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52"/>
          <w:szCs w:val="52"/>
        </w:rPr>
      </w:pPr>
    </w:p>
    <w:p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北京市市级财政支出项目</w:t>
      </w:r>
    </w:p>
    <w:p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52"/>
          <w:szCs w:val="52"/>
        </w:rPr>
      </w:pPr>
      <w:r>
        <w:rPr>
          <w:rFonts w:ascii="Arial" w:hAnsi="Arial" w:cs="Arial"/>
          <w:b/>
          <w:bCs/>
          <w:sz w:val="52"/>
          <w:szCs w:val="52"/>
        </w:rPr>
        <w:t>绩效评价报告</w:t>
      </w:r>
    </w:p>
    <w:p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>
      <w:pPr>
        <w:spacing w:before="100" w:beforeAutospacing="1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</w:p>
    <w:p>
      <w:pPr>
        <w:snapToGrid w:val="0"/>
        <w:spacing w:line="420" w:lineRule="auto"/>
        <w:ind w:right="120" w:firstLine="320" w:firstLineChars="10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主管部门 </w:t>
      </w:r>
      <w:r>
        <w:rPr>
          <w:rFonts w:ascii="Arial" w:hAnsi="Arial" w:cs="Arial"/>
          <w:sz w:val="32"/>
          <w:szCs w:val="32"/>
          <w:u w:val="single"/>
        </w:rPr>
        <w:t xml:space="preserve">北京市财政局         </w:t>
      </w:r>
      <w:r>
        <w:rPr>
          <w:rFonts w:hint="eastAsia" w:ascii="Arial" w:hAnsi="Arial" w:cs="Arial"/>
          <w:sz w:val="32"/>
          <w:szCs w:val="32"/>
          <w:u w:val="single"/>
        </w:rPr>
        <w:t xml:space="preserve">    </w:t>
      </w:r>
      <w:r>
        <w:rPr>
          <w:rFonts w:ascii="Arial" w:hAnsi="Arial" w:cs="Arial"/>
          <w:sz w:val="32"/>
          <w:szCs w:val="32"/>
          <w:u w:val="single"/>
        </w:rPr>
        <w:t xml:space="preserve"> </w:t>
      </w:r>
    </w:p>
    <w:p>
      <w:pPr>
        <w:snapToGrid w:val="0"/>
        <w:spacing w:line="420" w:lineRule="auto"/>
        <w:ind w:right="120" w:firstLine="320" w:firstLineChars="100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项目单位 </w:t>
      </w:r>
      <w:r>
        <w:rPr>
          <w:rFonts w:ascii="Arial" w:hAnsi="Arial" w:cs="Arial"/>
          <w:sz w:val="32"/>
          <w:szCs w:val="24"/>
          <w:u w:val="single"/>
        </w:rPr>
        <w:t>北京市投资促进</w:t>
      </w:r>
      <w:r>
        <w:rPr>
          <w:rFonts w:hint="eastAsia" w:ascii="Arial" w:hAnsi="Arial" w:cs="Arial"/>
          <w:sz w:val="32"/>
          <w:szCs w:val="24"/>
          <w:u w:val="single"/>
        </w:rPr>
        <w:t>服务</w:t>
      </w:r>
      <w:r>
        <w:rPr>
          <w:rFonts w:ascii="Arial" w:hAnsi="Arial" w:cs="Arial"/>
          <w:sz w:val="32"/>
          <w:szCs w:val="24"/>
          <w:u w:val="single"/>
        </w:rPr>
        <w:t>中心</w:t>
      </w:r>
      <w:r>
        <w:rPr>
          <w:rFonts w:hint="eastAsia" w:ascii="Arial" w:hAnsi="Arial" w:cs="Arial"/>
          <w:sz w:val="32"/>
          <w:szCs w:val="24"/>
          <w:u w:val="single"/>
        </w:rPr>
        <w:t xml:space="preserve">    </w:t>
      </w:r>
    </w:p>
    <w:p>
      <w:pPr>
        <w:snapToGrid w:val="0"/>
        <w:spacing w:line="420" w:lineRule="auto"/>
        <w:ind w:right="120" w:firstLine="320" w:firstLineChars="100"/>
        <w:rPr>
          <w:rFonts w:ascii="Arial" w:hAnsi="Arial" w:cs="Arial"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项目名称 </w:t>
      </w:r>
      <w:r>
        <w:rPr>
          <w:rFonts w:hint="eastAsia" w:ascii="Arial" w:hAnsi="Arial" w:cs="Arial"/>
          <w:sz w:val="32"/>
          <w:szCs w:val="24"/>
          <w:u w:val="single"/>
        </w:rPr>
        <w:t>北京12345企业服务平台项目</w:t>
      </w:r>
    </w:p>
    <w:p>
      <w:pPr>
        <w:snapToGrid w:val="0"/>
        <w:spacing w:line="420" w:lineRule="auto"/>
        <w:ind w:right="120" w:firstLine="320" w:firstLineChars="100"/>
        <w:rPr>
          <w:rFonts w:ascii="Arial" w:hAnsi="Arial" w:cs="Arial"/>
          <w:sz w:val="32"/>
          <w:szCs w:val="24"/>
          <w:u w:val="single"/>
        </w:rPr>
      </w:pPr>
      <w:r>
        <w:rPr>
          <w:rFonts w:ascii="Arial" w:hAnsi="Arial" w:cs="Arial"/>
          <w:sz w:val="32"/>
          <w:szCs w:val="32"/>
        </w:rPr>
        <w:t xml:space="preserve">评价单位 </w:t>
      </w:r>
      <w:r>
        <w:rPr>
          <w:rFonts w:ascii="Arial" w:hAnsi="Arial" w:cs="Arial"/>
          <w:sz w:val="32"/>
          <w:szCs w:val="24"/>
          <w:u w:val="single"/>
        </w:rPr>
        <w:t>北京市投资促进服务中心</w:t>
      </w:r>
      <w:r>
        <w:rPr>
          <w:rFonts w:hint="eastAsia" w:ascii="Arial" w:hAnsi="Arial" w:cs="Arial"/>
          <w:sz w:val="32"/>
          <w:szCs w:val="24"/>
          <w:u w:val="single"/>
        </w:rPr>
        <w:t xml:space="preserve">    </w:t>
      </w:r>
    </w:p>
    <w:p>
      <w:pPr>
        <w:snapToGrid w:val="0"/>
        <w:ind w:right="120" w:firstLine="320" w:firstLineChars="10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参与评价</w:t>
      </w:r>
    </w:p>
    <w:p>
      <w:pPr>
        <w:spacing w:line="560" w:lineRule="exact"/>
        <w:ind w:firstLine="320" w:firstLineChars="100"/>
        <w:rPr>
          <w:rFonts w:ascii="Arial" w:hAnsi="Arial" w:cs="Arial"/>
          <w:sz w:val="32"/>
          <w:szCs w:val="24"/>
          <w:u w:val="single"/>
        </w:rPr>
      </w:pPr>
      <w:r>
        <w:rPr>
          <w:rFonts w:ascii="Arial" w:hAnsi="Arial" w:cs="Arial"/>
          <w:sz w:val="32"/>
          <w:szCs w:val="32"/>
        </w:rPr>
        <w:t xml:space="preserve">中介机构  </w:t>
      </w:r>
      <w:r>
        <w:rPr>
          <w:rFonts w:hint="eastAsia" w:ascii="Arial" w:hAnsi="Arial" w:cs="Arial"/>
          <w:sz w:val="32"/>
          <w:szCs w:val="24"/>
          <w:u w:val="single"/>
        </w:rPr>
        <w:t>北京国创中博信息咨询有限公司</w:t>
      </w:r>
    </w:p>
    <w:p>
      <w:pPr>
        <w:snapToGrid w:val="0"/>
        <w:spacing w:line="420" w:lineRule="auto"/>
        <w:ind w:right="120"/>
        <w:rPr>
          <w:rFonts w:ascii="Arial" w:hAnsi="Arial" w:cs="Arial"/>
          <w:sz w:val="32"/>
          <w:szCs w:val="32"/>
        </w:rPr>
      </w:pPr>
    </w:p>
    <w:p>
      <w:pPr>
        <w:snapToGrid w:val="0"/>
        <w:spacing w:line="420" w:lineRule="auto"/>
        <w:ind w:right="120" w:firstLine="614" w:firstLineChars="192"/>
        <w:rPr>
          <w:rFonts w:ascii="Arial" w:hAnsi="Arial" w:cs="Arial"/>
          <w:sz w:val="32"/>
          <w:szCs w:val="32"/>
        </w:rPr>
      </w:pPr>
    </w:p>
    <w:p>
      <w:pPr>
        <w:snapToGrid w:val="0"/>
        <w:spacing w:before="156" w:beforeLines="50" w:after="156" w:afterLines="50" w:line="480" w:lineRule="auto"/>
        <w:jc w:val="center"/>
        <w:rPr>
          <w:rFonts w:ascii="Arial" w:hAnsi="Arial" w:cs="Arial"/>
          <w:sz w:val="36"/>
          <w:szCs w:val="36"/>
        </w:rPr>
      </w:pPr>
    </w:p>
    <w:p>
      <w:pPr>
        <w:snapToGrid w:val="0"/>
        <w:spacing w:before="156" w:beforeLines="50" w:after="156" w:afterLines="50" w:line="360" w:lineRule="auto"/>
        <w:jc w:val="center"/>
        <w:rPr>
          <w:rFonts w:ascii="Arial" w:hAnsi="Arial" w:cs="Arial"/>
          <w:sz w:val="36"/>
          <w:szCs w:val="36"/>
        </w:rPr>
      </w:pPr>
    </w:p>
    <w:p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hint="eastAsia" w:ascii="Arial" w:hAnsi="Arial" w:cs="Arial"/>
          <w:b/>
          <w:bCs/>
          <w:sz w:val="32"/>
          <w:szCs w:val="32"/>
        </w:rPr>
        <w:t xml:space="preserve">   </w:t>
      </w:r>
    </w:p>
    <w:p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>
      <w:pPr>
        <w:widowControl/>
        <w:spacing w:line="360" w:lineRule="auto"/>
        <w:ind w:firstLine="3654" w:firstLineChars="1300"/>
        <w:jc w:val="left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目   录</w:t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28"/>
          <w:szCs w:val="28"/>
        </w:rPr>
      </w:pP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TOC \o "1-3" \h \z \u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"_Toc30130"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一、 基本情况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_Toc30130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"_Toc13301"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二、 绩效评价工作开展情况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_Toc13301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4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"_Toc21560"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三、 综合评价情况及评价结论（见附件2）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_Toc21560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6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"_Toc19387"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四、 绩效评价指标分析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"_Toc24571"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五、 主要经验及做法、存在的问题及原因分析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_Toc24571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13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"_Toc26577"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六、 有关建议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_Toc26577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pStyle w:val="9"/>
        <w:tabs>
          <w:tab w:val="right" w:leader="dot" w:pos="8306"/>
        </w:tabs>
        <w:spacing w:line="480" w:lineRule="auto"/>
        <w:rPr>
          <w:rFonts w:ascii="黑体" w:hAnsi="黑体" w:eastAsia="黑体" w:cs="黑体"/>
          <w:sz w:val="28"/>
          <w:szCs w:val="28"/>
        </w:rPr>
      </w:pPr>
      <w:r>
        <w:fldChar w:fldCharType="begin"/>
      </w:r>
      <w:r>
        <w:instrText xml:space="preserve"> HYPERLINK \l "_Toc9148" </w:instrText>
      </w:r>
      <w: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七、 附件</w:t>
      </w:r>
      <w:r>
        <w:rPr>
          <w:rFonts w:hint="eastAsia" w:ascii="黑体" w:hAnsi="黑体" w:eastAsia="黑体" w:cs="黑体"/>
          <w:sz w:val="28"/>
          <w:szCs w:val="28"/>
        </w:rPr>
        <w:tab/>
      </w:r>
      <w:r>
        <w:rPr>
          <w:rFonts w:hint="eastAsia" w:ascii="黑体" w:hAnsi="黑体" w:eastAsia="黑体" w:cs="黑体"/>
          <w:sz w:val="28"/>
          <w:szCs w:val="28"/>
        </w:rPr>
        <w:fldChar w:fldCharType="begin"/>
      </w:r>
      <w:r>
        <w:rPr>
          <w:rFonts w:hint="eastAsia" w:ascii="黑体" w:hAnsi="黑体" w:eastAsia="黑体" w:cs="黑体"/>
          <w:sz w:val="28"/>
          <w:szCs w:val="28"/>
        </w:rPr>
        <w:instrText xml:space="preserve"> PAGEREF _Toc9148 \h </w:instrText>
      </w:r>
      <w:r>
        <w:rPr>
          <w:rFonts w:hint="eastAsia" w:ascii="黑体" w:hAnsi="黑体" w:eastAsia="黑体" w:cs="黑体"/>
          <w:sz w:val="28"/>
          <w:szCs w:val="28"/>
        </w:rPr>
        <w:fldChar w:fldCharType="separate"/>
      </w:r>
      <w:r>
        <w:rPr>
          <w:rFonts w:hint="eastAsia" w:ascii="黑体" w:hAnsi="黑体" w:eastAsia="黑体" w:cs="黑体"/>
          <w:sz w:val="28"/>
          <w:szCs w:val="28"/>
        </w:rPr>
        <w:t>1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widowControl/>
        <w:spacing w:line="360" w:lineRule="auto"/>
        <w:jc w:val="center"/>
        <w:rPr>
          <w:rFonts w:ascii="Arial" w:hAnsi="Arial" w:cs="Arial"/>
          <w:sz w:val="36"/>
          <w:szCs w:val="36"/>
        </w:rPr>
      </w:pPr>
      <w:r>
        <w:rPr>
          <w:rFonts w:hint="eastAsia" w:ascii="黑体" w:hAnsi="黑体" w:eastAsia="黑体" w:cs="黑体"/>
          <w:sz w:val="28"/>
          <w:szCs w:val="28"/>
        </w:rPr>
        <w:fldChar w:fldCharType="end"/>
      </w:r>
    </w:p>
    <w:p>
      <w:pPr>
        <w:widowControl/>
        <w:jc w:val="left"/>
        <w:rPr>
          <w:rFonts w:ascii="Arial" w:hAnsi="Arial" w:cs="Arial"/>
        </w:rPr>
      </w:pPr>
    </w:p>
    <w:p>
      <w:pPr>
        <w:widowControl/>
        <w:jc w:val="left"/>
        <w:rPr>
          <w:rFonts w:ascii="Arial" w:hAnsi="Arial" w:cs="Arial"/>
        </w:rPr>
      </w:pPr>
    </w:p>
    <w:p>
      <w:pPr>
        <w:widowControl/>
        <w:jc w:val="left"/>
        <w:rPr>
          <w:rFonts w:ascii="Arial" w:hAnsi="Arial" w:cs="Arial"/>
        </w:rPr>
      </w:pPr>
    </w:p>
    <w:p>
      <w:pPr>
        <w:widowControl/>
        <w:jc w:val="left"/>
        <w:rPr>
          <w:rFonts w:ascii="Arial" w:hAnsi="Arial" w:cs="Arial"/>
        </w:rPr>
      </w:pPr>
    </w:p>
    <w:p>
      <w:pPr>
        <w:snapToGrid w:val="0"/>
        <w:spacing w:line="420" w:lineRule="auto"/>
        <w:ind w:right="120" w:firstLine="614" w:firstLineChars="192"/>
        <w:rPr>
          <w:rFonts w:ascii="Arial" w:hAnsi="Arial" w:cs="Arial"/>
          <w:sz w:val="32"/>
          <w:szCs w:val="32"/>
        </w:rPr>
      </w:pPr>
    </w:p>
    <w:p>
      <w:pPr>
        <w:rPr>
          <w:rFonts w:ascii="Arial" w:hAnsi="Arial" w:cs="Arial"/>
          <w:sz w:val="32"/>
          <w:szCs w:val="32"/>
        </w:rPr>
      </w:pPr>
    </w:p>
    <w:p>
      <w:pPr>
        <w:widowControl/>
        <w:jc w:val="left"/>
        <w:rPr>
          <w:rFonts w:ascii="Arial" w:hAnsi="Arial" w:cs="Arial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Toc424821902"/>
      <w:r>
        <w:rPr>
          <w:rFonts w:hint="eastAsia" w:ascii="方正小标宋简体" w:eastAsia="方正小标宋简体"/>
          <w:sz w:val="44"/>
          <w:szCs w:val="44"/>
        </w:rPr>
        <w:t>北京市投资促进服务中心2021年度</w:t>
      </w:r>
      <w:bookmarkEnd w:id="0"/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1" w:name="_Toc424821903"/>
      <w:r>
        <w:rPr>
          <w:rFonts w:hint="eastAsia" w:ascii="方正小标宋简体" w:eastAsia="方正小标宋简体"/>
          <w:sz w:val="44"/>
          <w:szCs w:val="44"/>
        </w:rPr>
        <w:t>北京12345企业服务平台项目</w:t>
      </w:r>
      <w:bookmarkEnd w:id="1"/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2" w:name="_Toc424821904"/>
      <w:r>
        <w:rPr>
          <w:rFonts w:hint="eastAsia" w:ascii="方正小标宋简体" w:eastAsia="方正小标宋简体"/>
          <w:sz w:val="44"/>
          <w:szCs w:val="44"/>
        </w:rPr>
        <w:t>绩效评价报告</w:t>
      </w:r>
      <w:bookmarkEnd w:id="2"/>
    </w:p>
    <w:p>
      <w:pPr>
        <w:spacing w:line="720" w:lineRule="exact"/>
        <w:jc w:val="center"/>
        <w:rPr>
          <w:rFonts w:ascii="Arial" w:hAnsi="Arial" w:cs="Arial"/>
          <w:b/>
          <w:sz w:val="36"/>
          <w:szCs w:val="36"/>
        </w:rPr>
      </w:pP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3" w:name="_Toc169183181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为进一步落实全面实施预算绩效管理工作要求，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建立科学、合理的项目支出绩效评价管理体系，提高财政资源配置效率和使用效益，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强化支出责任，合理配置公共财政资源。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依据《北京市财政局关于开展2022年全面预算绩效管理工作的通知》（京财绩效〔202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〕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669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号）和《北京市项目支出绩效评价管理办法》（京财绩效〔2020〕2146号）等相关文件的规定，</w:t>
      </w:r>
      <w:r>
        <w:rPr>
          <w:rFonts w:hint="eastAsia" w:ascii="仿宋_GB2312" w:hAnsi="仿宋_GB2312" w:eastAsia="仿宋_GB2312" w:cs="仿宋_GB2312"/>
          <w:kern w:val="16"/>
          <w:sz w:val="32"/>
          <w:szCs w:val="32"/>
        </w:rPr>
        <w:t>北京市投资促进服务中心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委托北京国创中博信息咨询有限公司对</w:t>
      </w:r>
      <w:r>
        <w:rPr>
          <w:rFonts w:hint="eastAsia" w:ascii="仿宋" w:hAnsi="仿宋" w:eastAsia="仿宋" w:cs="仿宋"/>
          <w:sz w:val="32"/>
          <w:szCs w:val="32"/>
        </w:rPr>
        <w:t>“北京12345企业服务平台”项目的项目决策、项目管理、项目产出和项目效益实施绩效评价,形成本绩效评价报告。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bookmarkStart w:id="4" w:name="_Toc30130"/>
      <w:r>
        <w:rPr>
          <w:rFonts w:hint="eastAsia" w:ascii="黑体" w:hAnsi="黑体" w:eastAsia="黑体" w:cs="黑体"/>
          <w:sz w:val="32"/>
          <w:szCs w:val="32"/>
        </w:rPr>
        <w:t>一、基本情况</w:t>
      </w:r>
      <w:bookmarkEnd w:id="4"/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（一）项目概况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项目背景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投资促进服务中心是北京市政府直属的正局级机构，负责全市投资促进招商引资工作。主要职能：1.招商引资。促进国内外投资人和企业在京投资，引进国内外高端人才在京发展，在境内外举办京港洽谈会、投资北京洽谈会、投资各区行等系列投资促进活动，指导和协调各区开发区的投资促进工作。2.企业服务。为国内外投资人和企业在京投资提供环境推介、政策宣传、商机发布、项目对接、投资咨询、审批代办、投诉受理、人事服务、困难解决等服务，负责全市固定资产投资项目办理的综合咨询、服务工作。3.对外投资。负责在京企业在外省市及境外投资的协调服务工作，组织国内外投资人和企业到北京市对口支援地区开展投资考察、项目洽谈。4.外企党工团建。负责外资企业党、工会和共青团建设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进一步优化提升营商环境，转变政府职能，优化政府服务，畅通企业诉求上达、回应和办理渠道，按照市领导要求，我市于2019年10月12日，在12345热线平台增设开通企业服务功能，面向社会广大企业提供便企服务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根据《北京市12345市民服务热线增加企业服务功能工作方案》和《关于12345市民服务热线增加企业服务功能工作的实施方案》赋予的职责，确定采用采购外包服务方式建立平台，实现与12345热线365天*18小时实时工作对接，保障疑难工单及时处理和流转，完成市政府交予的相关任务。 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主要内容及实施情况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行365天*18小时工作制度，实时对接12345热线，处理疑难工单，承担热线企业服务相关工作。平台主要工作内容：一是为12345热线企业服务专席提供业务支撑，针对难以分派的企业诉求疑难工单，研究制定派单方案并派至相关部门，督办派发事项办理情况；二是结合企业服务工作，为12345涉企服务知识库提供知识条目；三是统计分析企业来电数据，形成周报、月报；四是对企业诉求反映集中的问题和建议，对形成趋势性的诉求，及时提炼梳理，分析原因研究根源，提出建议形成专报。为咨询企业做好服务，让企业有更多获得感，进一步优化营商环境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项目实施主体为北京市投资促进服务中心，项目实施管理部门为中心咨询处，项目资金管理部门为中心财务处。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.资金投入和使用情况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《北京市财政局关于批复北京市投资促进服务中心2021年预算的函》，2021年初该项目批复预算资金158.4万元，均为财政资金。经竞争性磋商，党组会议审议听取了咨询处所作的“北京12345企业服务平台项目”竞争性磋商结果的汇报，同意北京外企人力资源服务有限公司为项目供应商，成交金额158.4万元，由咨询处按程序做好合同签订等后续工作。截至2021年12月31日，该项目实际支出资金158.4万元，预算执行率为100%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项目绩效目标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总体目标：</w:t>
      </w:r>
      <w:r>
        <w:rPr>
          <w:rFonts w:ascii="仿宋" w:hAnsi="仿宋" w:eastAsia="仿宋" w:cs="仿宋"/>
          <w:sz w:val="32"/>
          <w:szCs w:val="32"/>
        </w:rPr>
        <w:t xml:space="preserve"> 2021年通过项目实施，保障北京12345市民热线企业服务功能正常运行。一是为12345热线企业服务专席提供业务支撑，针对难以分派的企业诉求疑难工单，研究制定派单方案并派至相关部门，督办派发事项办理情况；二是结合企业服务工作，为12345涉企服务知识库提供知识条目；三是统计分析企业来电数据，形成周报、月报；四是对企业诉求反映集中的问题和建议，对形成趋势性的诉求，及时提炼梳理，分析原因研究根源，提出建议形成专报。为咨询企业做好服务，让企业有更多获得感，进一步优化营商环境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产出数量方面：1.为12345涉企服务知识库提供知识条目不少于120条；2.提交周报不少于52篇；月报不少于12篇；3.提交专报不少于4篇。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产出质量方面：1.派单方案准确率不低于90%；2.提供的知识库条目采用率不低于90%；3.周报、月报采用率不低于100%；4.专报采用率不低于100%。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产出进度方面：1.派单方案在接收工单后24小时内完成；2.提供知识库条目在2021年12月前完成；3.周报于次周一18时前完成；4.月报于每月21日前完成；5.专报工作于2021年12月前完成。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产出成本方面：整体项目支出控制在预算规模范围内。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产出</w:t>
      </w:r>
      <w:r>
        <w:rPr>
          <w:rFonts w:ascii="仿宋" w:hAnsi="仿宋" w:eastAsia="仿宋" w:cs="仿宋"/>
          <w:sz w:val="32"/>
          <w:szCs w:val="32"/>
        </w:rPr>
        <w:t>效益方面: 为12345热线企业服务专席提供有力业务支撑；提升服务企业水平，进一步优化北京市营商环境。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服务对象满意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ascii="仿宋" w:hAnsi="仿宋" w:eastAsia="仿宋" w:cs="仿宋"/>
          <w:sz w:val="32"/>
          <w:szCs w:val="32"/>
        </w:rPr>
        <w:t>方面：市领导和市投促中心领导满意</w:t>
      </w:r>
      <w:r>
        <w:rPr>
          <w:rFonts w:hint="eastAsia" w:ascii="仿宋" w:hAnsi="仿宋" w:eastAsia="仿宋" w:cs="仿宋"/>
          <w:sz w:val="32"/>
          <w:szCs w:val="32"/>
        </w:rPr>
        <w:t>度较高</w:t>
      </w:r>
      <w:r>
        <w:rPr>
          <w:rFonts w:ascii="仿宋" w:hAnsi="仿宋" w:eastAsia="仿宋" w:cs="仿宋"/>
          <w:sz w:val="32"/>
          <w:szCs w:val="32"/>
        </w:rPr>
        <w:t>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bookmarkStart w:id="5" w:name="_Toc13301"/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  <w:bookmarkEnd w:id="5"/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（一）绩效评价目的、对象和范围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1.绩效评价目的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北京市财政局“加强财政支出管理，强化支出责任，建立科学、合理的财政支出绩效评价管理体系，提高财政资金使用效益”的要求，通过开展绩效评价，分析财政支出的经济性、效率性和效益性，剖析项目决策、管理过程和绩效实现过程中存在的问题，有针对性地提出改进建议，促进项目单位提升预算绩效管理工作水平，规范和加强预算管理，提高预算管理水平，合理配置资源，优化支出结构，规范预算资金分配，提高财政资金的使用效益，增强预算管理观念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2.评价对象和范围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绩效评价对象和范围为北京12345企业服务平台项目资金。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绩效评价原则、评价指标体系、评价方法、评价标准等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1.绩效评价依据、原则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依据《北京市财政局关于开展2022年全面预算绩效管理工作的通知》（京财</w:t>
      </w:r>
      <w:bookmarkStart w:id="6" w:name="jingcai"/>
      <w:r>
        <w:rPr>
          <w:rFonts w:ascii="仿宋" w:hAnsi="仿宋" w:eastAsia="仿宋" w:cs="仿宋"/>
          <w:sz w:val="32"/>
          <w:szCs w:val="32"/>
          <w:lang w:val="en"/>
        </w:rPr>
        <w:t>绩效</w:t>
      </w:r>
      <w:bookmarkEnd w:id="6"/>
      <w:r>
        <w:rPr>
          <w:rFonts w:hint="eastAsia" w:ascii="仿宋" w:hAnsi="仿宋" w:eastAsia="仿宋" w:cs="仿宋"/>
          <w:sz w:val="32"/>
          <w:szCs w:val="32"/>
        </w:rPr>
        <w:t>〔</w:t>
      </w:r>
      <w:bookmarkStart w:id="7" w:name="nianfen"/>
      <w:r>
        <w:rPr>
          <w:rFonts w:ascii="仿宋" w:hAnsi="仿宋" w:eastAsia="仿宋" w:cs="仿宋"/>
          <w:sz w:val="32"/>
          <w:szCs w:val="32"/>
          <w:lang w:val="en"/>
        </w:rPr>
        <w:t>2022</w:t>
      </w:r>
      <w:bookmarkEnd w:id="7"/>
      <w:r>
        <w:rPr>
          <w:rFonts w:hint="eastAsia" w:ascii="仿宋" w:hAnsi="仿宋" w:eastAsia="仿宋" w:cs="仿宋"/>
          <w:sz w:val="32"/>
          <w:szCs w:val="32"/>
        </w:rPr>
        <w:t>〕</w:t>
      </w:r>
      <w:bookmarkStart w:id="8" w:name="bumenhao"/>
      <w:r>
        <w:rPr>
          <w:rFonts w:ascii="仿宋" w:hAnsi="仿宋" w:eastAsia="仿宋" w:cs="仿宋"/>
          <w:sz w:val="32"/>
          <w:szCs w:val="32"/>
          <w:lang w:val="en"/>
        </w:rPr>
        <w:t>669</w:t>
      </w:r>
      <w:bookmarkEnd w:id="8"/>
      <w:r>
        <w:rPr>
          <w:rFonts w:hint="eastAsia" w:ascii="仿宋" w:hAnsi="仿宋" w:eastAsia="仿宋" w:cs="仿宋"/>
          <w:sz w:val="32"/>
          <w:szCs w:val="32"/>
        </w:rPr>
        <w:t>号）和《北京市项目支出绩效评价管理办法》（京财绩效〔2020〕2146号）及其他相关文件的规定，进行绩效评价。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本次绩效评价原则为：科学规范原则、公正公开原则、分级分类原则、绩效相关原则。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2.评价指标体系（见附件1）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指标体系参照《项目支出绩效评价指标体系框架（参考）》制订，分为三级指标。一级、二级、三级指标采用《项目支出绩效评价指标体系框架（参考）》制订，四级指标结合本次项目实际情况调整设置。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3.评价方法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通过资料收集、审核，采用全面评价和重点评价相结合的方式，运用因素分析法、比较法、公众评判法等分析方法，对项目决策、管理过程及绩效实现情况进行综合分析，梳理问题，分析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原因</w:t>
      </w:r>
      <w:r>
        <w:rPr>
          <w:rFonts w:hint="eastAsia" w:ascii="仿宋" w:hAnsi="仿宋" w:eastAsia="仿宋" w:cs="仿宋"/>
          <w:sz w:val="32"/>
          <w:szCs w:val="32"/>
        </w:rPr>
        <w:t>，找出症结，提出建议。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4.评价标准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评价工作组根据北京市财政支出绩效评价共性指标体系，结合项目实际情况，明确指标权重和评分标准，制定项目绩效评价指标体系（见附件1）。评价指标体系总分值为100分，其中项目决策权重占10%，项目管理权重占20%，项目绩效权重占70%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其中：项目产出权重占40%，项目效益权重占30%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</w:rPr>
        <w:t>绩效评价工作过程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投资促进服务中心财务部门负责牵头组织本次自评工作，检查项目支出有关账目，收集整理项目支出相关资料，围绕项目特点和绩效评价重点进行内部研讨，对项目决策、管理、绩效情况进行综合分析，按照规定的文本格式和内容撰写绩效评价报告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bookmarkStart w:id="9" w:name="_Toc21560"/>
      <w:r>
        <w:rPr>
          <w:rFonts w:hint="eastAsia" w:ascii="黑体" w:hAnsi="黑体" w:eastAsia="黑体" w:cs="黑体"/>
          <w:sz w:val="32"/>
          <w:szCs w:val="32"/>
        </w:rPr>
        <w:t>三、综合评价情况及评价结论</w:t>
      </w:r>
      <w:bookmarkEnd w:id="9"/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通过评价，该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综合得分80.16分，绩效评定结论为“良</w:t>
      </w:r>
      <w:bookmarkStart w:id="16" w:name="_GoBack"/>
      <w:bookmarkEnd w:id="16"/>
      <w:r>
        <w:rPr>
          <w:rFonts w:hint="eastAsia" w:ascii="仿宋" w:hAnsi="仿宋" w:eastAsia="仿宋" w:cs="仿宋"/>
          <w:sz w:val="32"/>
          <w:szCs w:val="32"/>
        </w:rPr>
        <w:t>”，具体评分情况见附件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（一）决策指标。该指标分值10分，评价得分7.18分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该项目立项符合法律法规、相关政策、发展规划，与北京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市</w:t>
      </w:r>
      <w:r>
        <w:rPr>
          <w:rFonts w:hint="eastAsia" w:ascii="仿宋" w:hAnsi="仿宋" w:eastAsia="仿宋" w:cs="仿宋"/>
          <w:sz w:val="32"/>
          <w:szCs w:val="32"/>
        </w:rPr>
        <w:t>投资促进服务中心部门职责、年度工作计划高度一致。项目申请、设立过程符合相关要求，文本规范，论证充分。项目预算编制经过科学论证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有明确标准，资金额度与年度目标相适应。但存在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</w:t>
      </w:r>
      <w:r>
        <w:rPr>
          <w:rFonts w:hint="eastAsia" w:ascii="仿宋" w:hAnsi="仿宋" w:eastAsia="仿宋" w:cs="仿宋"/>
          <w:sz w:val="32"/>
          <w:szCs w:val="32"/>
        </w:rPr>
        <w:t>指标设定科学性、合理性不足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满意度调查缺少支撑依据等问题，项目实施相符性可进一步提高。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（二）项目管理指标。该指标分值20分，评价得分14.9分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实际到位资金与预算资金一致，项目预算资金按照计划执行，项目资金使用符合相关的财务管理制度规定。项目实施单位的财务和业务管理制度较为健全，项目实施依照相关规定进行。但存在人员责任分工不明确、周报数量未完成等问题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（三）产出指标。该指标分值40分，评价得分36.58分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该项目实际产出数未达到计划产出数，存在一定差异，产出质量基本达到绩效目标要求，项目完成进度与预期计划一致。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（四）效益指标。该指标分值30分，评价得分21.5分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项目产生了较好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社会效益，可持续影响性较强，受服务企业满意度较高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但缺少一定的量化支撑依据。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bookmarkStart w:id="10" w:name="_Toc19387"/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  <w:bookmarkEnd w:id="10"/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（一）项目决策情况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1.项目立项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该项目符合《北京市12345市民服务热线增加企业服务功能工作方案》和《关于12345市民服务热线增加企业服务功能工作的实施方案》等相关政策。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北京市投资促进服务中心相关业务部门根据相关规定，编制项目申报书，项目资金报北京市财政局核准批复，项目立项程序规范。该项目与单位职能和年度工作计划密切相关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2.绩效目标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该项目的总体绩效目标：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是为12345热线企业服务专席提供业务支撑，针对难以分派的企业诉求疑难工单，研究制定派单方案并派至相关部门，督办派发事项办理情况；二是结合企业服务工作，为12345涉企服务知识库提供知识条目；三是统计分析企业来电数据，形成周报、月报；四是对企业诉求反映集中的问题和建议，对形成趋势性的诉求，及时提炼梳理，分析原因研究根源，提出建议形成专报。为咨询企业做好服务，让企业有更多获得感，进一步优化营商环境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产出数量方面：每日值守北京12345企业服务平台，办理企业疑难诉求工单；统计分析业务数据，提交分析报告24篇，更新知识库条目120条。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产出质量方面：办理企业疑难诉求工单及时准确，季度退单率不超过30%；分析报告内容严谨，能为《市民热线反映》编写提供支持帮助。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产出进度方面：每月提交分析报告2篇。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产出成本方面：整体项目支出控制在预算金额以内。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产出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效益方面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为12345热线企业服务专席提供有力业务支撑；通过分析报告反映企业集中关注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诉求，为政府决策提供一定依据。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度</w:t>
      </w:r>
      <w:r>
        <w:rPr>
          <w:rFonts w:hint="eastAsia" w:ascii="仿宋" w:hAnsi="仿宋" w:eastAsia="仿宋" w:cs="仿宋"/>
          <w:sz w:val="32"/>
          <w:szCs w:val="32"/>
        </w:rPr>
        <w:t>方面：业务主管部门满意度较高。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该项目绩效目标与北京市投资促进服务中心的主要职能相符，目标内容详细描述了项目预期效果，重点突出。但产出数量指标方面与实际存在差异，可进一步调整提高相符性。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3.资金投入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单位根据工作要求科学计算用工人数和工作时间，并征求市人力社保局意见，根据《2018年北京市劳动力市场部分职业工资指导价位》确定用工成本，编制项目预算。由咨询处牵头提出项目需求、填报项目申报书，经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分</w:t>
      </w:r>
      <w:r>
        <w:rPr>
          <w:rFonts w:hint="eastAsia" w:ascii="仿宋" w:hAnsi="仿宋" w:eastAsia="仿宋" w:cs="仿宋"/>
          <w:sz w:val="32"/>
          <w:szCs w:val="32"/>
        </w:rPr>
        <w:t>管领导和中心办公会审议通过后，报北京市财政局，并经北京市财政局批复同意。项目预算编制论证科学、标准明确。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项目过程情况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1.资金管理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</w:rPr>
        <w:t>北京市投资促进服务中心北京12345企业服务平台项目年初预算资金158.4万元，均为财政资金，经竞争性磋商，成交金额为158.4万元。截至2021年12月31日，项目实际支出158.4万元，预算执行率100%。预算资金执行情况如下：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项目预算资金执行情况表</w:t>
      </w:r>
    </w:p>
    <w:tbl>
      <w:tblPr>
        <w:tblStyle w:val="10"/>
        <w:tblW w:w="8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1276"/>
        <w:gridCol w:w="1001"/>
        <w:gridCol w:w="1267"/>
        <w:gridCol w:w="1276"/>
        <w:gridCol w:w="1276"/>
        <w:gridCol w:w="1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448" w:type="dxa"/>
            <w:vMerge w:val="restart"/>
            <w:shd w:val="clear" w:color="auto" w:fill="auto"/>
            <w:vAlign w:val="center"/>
          </w:tcPr>
          <w:p>
            <w:pPr>
              <w:spacing w:line="44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>
            <w:pPr>
              <w:spacing w:line="44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批复金额（万元）</w:t>
            </w:r>
          </w:p>
        </w:tc>
        <w:tc>
          <w:tcPr>
            <w:tcW w:w="6068" w:type="dxa"/>
            <w:gridSpan w:val="5"/>
            <w:shd w:val="clear" w:color="auto" w:fill="auto"/>
            <w:vAlign w:val="center"/>
          </w:tcPr>
          <w:p>
            <w:pPr>
              <w:spacing w:line="440" w:lineRule="exact"/>
              <w:ind w:firstLine="480" w:firstLineChars="2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支付进度（万元）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48" w:type="dxa"/>
            <w:vMerge w:val="continue"/>
            <w:shd w:val="clear" w:color="auto" w:fill="auto"/>
            <w:vAlign w:val="center"/>
          </w:tcPr>
          <w:p>
            <w:pPr>
              <w:spacing w:line="440" w:lineRule="exact"/>
              <w:ind w:firstLine="480" w:firstLineChars="200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shd w:val="clear" w:color="auto" w:fill="auto"/>
            <w:vAlign w:val="center"/>
          </w:tcPr>
          <w:p>
            <w:pPr>
              <w:spacing w:line="440" w:lineRule="exact"/>
              <w:ind w:firstLine="480" w:firstLineChars="200"/>
              <w:rPr>
                <w:rFonts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支付</w:t>
            </w:r>
          </w:p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合计</w:t>
            </w:r>
          </w:p>
        </w:tc>
        <w:tc>
          <w:tcPr>
            <w:tcW w:w="1267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第一季度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第二季度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第三季度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第四季度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48" w:type="dxa"/>
            <w:shd w:val="clear" w:color="auto" w:fill="auto"/>
            <w:vAlign w:val="center"/>
          </w:tcPr>
          <w:p>
            <w:pPr>
              <w:spacing w:line="440" w:lineRule="exact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北京12345企业服务平台项目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158.4</w:t>
            </w:r>
          </w:p>
        </w:tc>
        <w:tc>
          <w:tcPr>
            <w:tcW w:w="1001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158.4</w:t>
            </w:r>
          </w:p>
        </w:tc>
        <w:tc>
          <w:tcPr>
            <w:tcW w:w="1267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47.52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79.2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spacing w:line="440" w:lineRule="exact"/>
              <w:ind w:firstLine="480" w:firstLineChars="200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-</w:t>
            </w: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31.68</w:t>
            </w:r>
          </w:p>
        </w:tc>
      </w:tr>
    </w:tbl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北京市投资促进服务中心制定了完善的财务管理制度，要求项目负责人在项目实施过程中必须按项目批复的预算执行，对各项支出均按照制度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</w:t>
      </w:r>
      <w:r>
        <w:rPr>
          <w:rFonts w:hint="eastAsia" w:ascii="仿宋" w:hAnsi="仿宋" w:eastAsia="仿宋" w:cs="仿宋"/>
          <w:sz w:val="32"/>
          <w:szCs w:val="32"/>
        </w:rPr>
        <w:t>定的审批权限完成审批程序后付款。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该项目财政资金足额、及时到位，预算执行金额与预算批复金额一致。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在项目执行过程中，能够做到专款专用，各项经费支出按照规定的标准执行，专项经费无挤占挪用、虚列支出、超预算支出等问题。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2021年12月，双方协商一致同意延长原合同服务期限至2022年1月31日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并签订补充协议，服务费金额为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13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"/>
        </w:rPr>
        <w:t>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元，使用2022年度财政资金支付</w:t>
      </w:r>
      <w:r>
        <w:rPr>
          <w:rFonts w:hint="eastAsia" w:ascii="仿宋" w:hAnsi="仿宋" w:eastAsia="仿宋" w:cs="仿宋"/>
          <w:sz w:val="32"/>
          <w:szCs w:val="32"/>
        </w:rPr>
        <w:t>。支付时间根据2022年财政资金拨付到位时间确定。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2.组织实施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的财务管理工作严格按照北京市投资促进服务中心制定的《北京市投资促进服务中心综合财务管理制度》《北京市投资促进服务中心预算管理制度》《北京市投资促进服务中心政府采购管理办法》的相关规定执行，为科学合理使用项目资金提供制度保障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投资促进服务中心在项目实施过程中，能够严格按照专款专用的原则实行项目管理，各项开支严格按照审批程序执行，符合北京市财政局及北京市投资促进服务中心财务制度要求，财务核算资料完整，财务管理较为规范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按照北京市投资促进服务中心现有相关制度要求，由咨询处负责该项目的组织协调和实施管理。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市投资促进服务中心在该项目实施过程中，健全、完善了一系列工作制度和机制，咨询处制定了包括《北京市12345市民服务热线增加企业服务功能工作方案》《关于12345市民服务热线增加企业服务功能工作的实施方案》等方案，指导项目服务方制定了《平台人员培训制度》《平台人员工作流程》《平台考勤管理制度》《平台绩效考核细则》等规章制度，严格执行项目管理制度，积极履行项目单位职责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项目资金支出严格执行《北京市投资促进服务中心综合财务管理制度》《北京市投资促进服务中心政府采购管理办法》等制度规定，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按照资金审批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程序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支付项目资金；</w:t>
      </w:r>
      <w:r>
        <w:rPr>
          <w:rFonts w:hint="eastAsia" w:ascii="仿宋" w:hAnsi="仿宋" w:eastAsia="仿宋" w:cs="仿宋"/>
          <w:sz w:val="32"/>
          <w:szCs w:val="32"/>
        </w:rPr>
        <w:t>项目资金严格实行专款专用，避免出现财政资金被挤占、挪用等违规行为。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color w:val="FF0000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项目产出情况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1.产出数量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该项目完成了全年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356天</w:t>
      </w:r>
      <w:r>
        <w:rPr>
          <w:rFonts w:hint="eastAsia" w:ascii="仿宋" w:hAnsi="仿宋" w:eastAsia="仿宋" w:cs="仿宋"/>
          <w:sz w:val="32"/>
          <w:szCs w:val="32"/>
        </w:rPr>
        <w:t>北京12345企业服务平台值守工作；共提交双周报26篇，月报分析12篇，周报版年报1篇，来电情况分析、运行两周年情况分析、工单问题研究建议、市场监管领域情况分析4篇；持续完善和维护12345热线智能知识库更新205条，将政策信息逐条共享至知识库。实际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产出数</w:t>
      </w:r>
      <w:r>
        <w:rPr>
          <w:rFonts w:hint="eastAsia" w:ascii="仿宋" w:hAnsi="仿宋" w:eastAsia="仿宋" w:cs="仿宋"/>
          <w:sz w:val="32"/>
          <w:szCs w:val="32"/>
        </w:rPr>
        <w:t>达到计划产出数。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2.产出质量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该项目派单准确率不低于90%，提供的知识库条目采用率不低于90%，周报、月报采用率100%，专报采用率100%。分析报告内容严谨，能为《市民热线反映》编写提供支持帮助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分析报告内容较为严谨，能在一定程度上支持《市民热线反映》编写。产出质量基本达到绩效目标要求。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3.产出时效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该项目能在接收工单后24小时内完成派单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2021年12月前完成知识库条目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更新；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间隔两周，于次周一18时前完成周报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于每月21日前完成月报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于2021年12月前完</w:t>
      </w:r>
      <w:r>
        <w:rPr>
          <w:rFonts w:hint="eastAsia" w:ascii="仿宋" w:hAnsi="仿宋" w:eastAsia="仿宋" w:cs="仿宋"/>
          <w:sz w:val="32"/>
          <w:szCs w:val="32"/>
        </w:rPr>
        <w:t>成专报工作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。产出时效</w:t>
      </w:r>
      <w:r>
        <w:rPr>
          <w:rFonts w:hint="eastAsia" w:ascii="仿宋" w:hAnsi="仿宋" w:eastAsia="仿宋" w:cs="仿宋"/>
          <w:sz w:val="32"/>
          <w:szCs w:val="32"/>
        </w:rPr>
        <w:t>达到绩效目标要求。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4.产出成本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该项目年初预算资金158.4万元，均为财政资金，经竞争性磋商，成交金额为158.4万元。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该项目签订补充协议延长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服务期</w:t>
      </w:r>
      <w:r>
        <w:rPr>
          <w:rFonts w:hint="eastAsia" w:ascii="仿宋" w:hAnsi="仿宋" w:eastAsia="仿宋" w:cs="仿宋"/>
          <w:sz w:val="32"/>
          <w:szCs w:val="32"/>
        </w:rPr>
        <w:t>1个月，延期经费使用2022年预算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资金，</w:t>
      </w:r>
      <w:r>
        <w:rPr>
          <w:rFonts w:hint="eastAsia" w:ascii="仿宋" w:hAnsi="仿宋" w:eastAsia="仿宋" w:cs="仿宋"/>
          <w:sz w:val="32"/>
          <w:szCs w:val="32"/>
        </w:rPr>
        <w:t>实际产出数超出计划产出数。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（四）</w:t>
      </w:r>
      <w:r>
        <w:rPr>
          <w:rFonts w:hint="eastAsia" w:ascii="楷体_GB2312" w:hAnsi="楷体_GB2312" w:eastAsia="楷体_GB2312" w:cs="楷体_GB2312"/>
          <w:sz w:val="32"/>
          <w:szCs w:val="32"/>
        </w:rPr>
        <w:t>项目效益情况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该项目通过精准处理疑难工单，更新知识库和提供业务指导，为12345热线企业服务专席提供有力支撑；通过分析业务数据，提交分析报告反映企业集中关注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诉求，为政府决策提供一定依据。可持续影响性较强，受服务企业满意度较高。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bookmarkStart w:id="11" w:name="_Toc24571"/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  <w:bookmarkEnd w:id="11"/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（一）主要经验及做法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根据实际需求，按服务类政府采购要求，申报项目预算。项目总体执行情况较好，工作计划详细、可执行性高，基本达成立项目标，经费使用规范，符合市财政及本单位相关规定。</w:t>
      </w:r>
    </w:p>
    <w:p>
      <w:pPr>
        <w:spacing w:line="6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（二）存在的问题及原因分析</w:t>
      </w:r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存在的问题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预算编报不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够</w:t>
      </w:r>
      <w:r>
        <w:rPr>
          <w:rFonts w:hint="eastAsia" w:ascii="仿宋" w:hAnsi="仿宋" w:eastAsia="仿宋" w:cs="仿宋"/>
          <w:sz w:val="32"/>
          <w:szCs w:val="32"/>
        </w:rPr>
        <w:t>严谨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预算申报文本中未体现支出内容，只是按履职内容和人工费测算，没有体现预算组成内容，如人工费、服务管理费、税金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等各项</w:t>
      </w:r>
      <w:r>
        <w:rPr>
          <w:rFonts w:hint="eastAsia" w:ascii="仿宋" w:hAnsi="仿宋" w:eastAsia="仿宋" w:cs="仿宋"/>
          <w:sz w:val="32"/>
          <w:szCs w:val="32"/>
        </w:rPr>
        <w:t>测算明细。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绩效目标的设定科学性、合理性不足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数量指标：为12345涉企服务知识库提供知识条目不少于120条，在2021年12月前完成，其效益性的发挥时效性较弱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提交专报不少于4篇，专报工作于2021年12月前完成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时效性不足；效益指标和满意度指标没有量化数值指标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可衡量性不足。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满意度调查缺少支撑依据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满意度调查</w:t>
      </w:r>
      <w:bookmarkStart w:id="12" w:name="_Hlk103783627"/>
      <w:r>
        <w:rPr>
          <w:rFonts w:hint="eastAsia" w:ascii="仿宋" w:hAnsi="仿宋" w:eastAsia="仿宋" w:cs="仿宋"/>
          <w:sz w:val="32"/>
          <w:szCs w:val="32"/>
          <w:lang w:eastAsia="zh-CN"/>
        </w:rPr>
        <w:t>对象界定不够准确、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包括受服务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企业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相关部门；且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绩效目标未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设置满意度指标值，也未设置服务对象调查问卷。</w:t>
      </w:r>
      <w:bookmarkEnd w:id="12"/>
    </w:p>
    <w:p>
      <w:pPr>
        <w:spacing w:line="60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原因分析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主要是可参考过往项目少，同类项目经验不足。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ascii="黑体" w:hAnsi="黑体" w:eastAsia="黑体" w:cs="黑体"/>
          <w:sz w:val="32"/>
          <w:szCs w:val="32"/>
        </w:rPr>
      </w:pPr>
      <w:bookmarkStart w:id="13" w:name="_Toc26577"/>
      <w:r>
        <w:rPr>
          <w:rFonts w:hint="eastAsia" w:ascii="黑体" w:hAnsi="黑体" w:eastAsia="黑体" w:cs="黑体"/>
          <w:sz w:val="32"/>
          <w:szCs w:val="32"/>
        </w:rPr>
        <w:t>六、有关建议</w:t>
      </w:r>
      <w:bookmarkEnd w:id="13"/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1.科学、合理测算项目预算，细化项目申报内容，完善预算测算依据。</w:t>
      </w:r>
    </w:p>
    <w:p>
      <w:pPr>
        <w:spacing w:line="600" w:lineRule="exact"/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.细化满意度调查指标，</w:t>
      </w:r>
      <w:r>
        <w:rPr>
          <w:rFonts w:hint="eastAsia" w:ascii="仿宋_GB2312" w:hAnsi="仿宋_GB2312" w:eastAsia="仿宋_GB2312" w:cs="仿宋_GB2312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设置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服务对象满意度指标值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对服务对象</w:t>
      </w:r>
      <w:r>
        <w:rPr>
          <w:rFonts w:hint="eastAsia" w:ascii="仿宋_GB2312" w:hAnsi="仿宋_GB2312" w:eastAsia="仿宋_GB2312" w:cs="仿宋_GB2312"/>
          <w:sz w:val="32"/>
          <w:szCs w:val="32"/>
        </w:rPr>
        <w:t>履行满意度调查（回访）程序。</w:t>
      </w:r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  <w:bookmarkStart w:id="14" w:name="_Toc9148"/>
      <w:r>
        <w:rPr>
          <w:rFonts w:hint="eastAsia" w:ascii="黑体" w:hAnsi="黑体" w:eastAsia="黑体" w:cs="黑体"/>
          <w:sz w:val="32"/>
          <w:szCs w:val="32"/>
        </w:rPr>
        <w:t>七、附件</w:t>
      </w:r>
      <w:bookmarkEnd w:id="14"/>
    </w:p>
    <w:p>
      <w:pPr>
        <w:tabs>
          <w:tab w:val="left" w:pos="0"/>
        </w:tabs>
        <w:spacing w:line="600" w:lineRule="exact"/>
        <w:ind w:firstLine="640" w:firstLineChars="200"/>
        <w:outlineLvl w:val="1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附件1：项目支出绩效评价指标体系</w:t>
      </w:r>
    </w:p>
    <w:p>
      <w:pPr>
        <w:spacing w:line="360" w:lineRule="auto"/>
        <w:ind w:firstLine="640" w:firstLineChars="200"/>
        <w:rPr>
          <w:rFonts w:ascii="Arial" w:hAnsi="Arial" w:cs="Arial"/>
          <w:sz w:val="24"/>
          <w:szCs w:val="24"/>
        </w:rPr>
      </w:pPr>
      <w:r>
        <w:rPr>
          <w:rFonts w:hint="eastAsia" w:ascii="仿宋" w:hAnsi="仿宋" w:eastAsia="仿宋" w:cs="仿宋"/>
          <w:sz w:val="32"/>
          <w:szCs w:val="32"/>
        </w:rPr>
        <w:t>附件2：</w:t>
      </w:r>
      <w:bookmarkStart w:id="15" w:name="_Hlk104404037"/>
      <w:r>
        <w:rPr>
          <w:rFonts w:hint="eastAsia" w:ascii="仿宋" w:hAnsi="仿宋" w:eastAsia="仿宋" w:cs="仿宋"/>
          <w:sz w:val="32"/>
          <w:szCs w:val="32"/>
        </w:rPr>
        <w:t>项目支出</w:t>
      </w:r>
      <w:bookmarkEnd w:id="15"/>
      <w:r>
        <w:rPr>
          <w:rFonts w:hint="eastAsia" w:ascii="仿宋" w:hAnsi="仿宋" w:eastAsia="仿宋" w:cs="仿宋"/>
          <w:sz w:val="32"/>
          <w:szCs w:val="32"/>
        </w:rPr>
        <w:t>绩效评价专家评分汇总表</w:t>
      </w:r>
    </w:p>
    <w:bookmarkEnd w:id="3"/>
    <w:p>
      <w:pPr>
        <w:spacing w:line="360" w:lineRule="auto"/>
        <w:ind w:firstLine="480" w:firstLineChars="200"/>
        <w:rPr>
          <w:rFonts w:ascii="Arial" w:hAnsi="Arial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Arial" w:hAnsi="Arial" w:cs="Arial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Arial" w:hAnsi="Arial" w:cs="Arial"/>
          <w:sz w:val="24"/>
          <w:szCs w:val="24"/>
        </w:rPr>
      </w:pPr>
    </w:p>
    <w:p>
      <w:pPr>
        <w:spacing w:line="600" w:lineRule="exact"/>
        <w:ind w:firstLine="640" w:firstLineChars="200"/>
        <w:jc w:val="righ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北京国创中博信息咨询有限公司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</w:t>
      </w:r>
    </w:p>
    <w:p>
      <w:pPr>
        <w:spacing w:line="600" w:lineRule="exact"/>
        <w:ind w:firstLine="640" w:firstLineChars="200"/>
        <w:jc w:val="righ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2022年5月</w:t>
      </w:r>
      <w:r>
        <w:rPr>
          <w:rFonts w:ascii="楷体_GB2312" w:hAnsi="楷体_GB2312" w:eastAsia="楷体_GB2312" w:cs="楷体_GB2312"/>
          <w:sz w:val="32"/>
          <w:szCs w:val="32"/>
        </w:rPr>
        <w:t>20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日      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5A4D8F"/>
    <w:multiLevelType w:val="singleLevel"/>
    <w:tmpl w:val="915A4D8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E1E4E1F"/>
    <w:multiLevelType w:val="singleLevel"/>
    <w:tmpl w:val="9E1E4E1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true"/>
  <w:bordersDoNotSurroundFooter w:val="true"/>
  <w:doNotTrackMoves/>
  <w:documentProtection w:enforcement="0"/>
  <w:defaultTabStop w:val="420"/>
  <w:doNotHyphenateCaps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TgyNzcxYmI4NmI2MDAyM2E3NWQ2NWE3ODM3ZDFkN2QifQ=="/>
  </w:docVars>
  <w:rsids>
    <w:rsidRoot w:val="0055174A"/>
    <w:rsid w:val="00003B88"/>
    <w:rsid w:val="00004D2A"/>
    <w:rsid w:val="00010BB4"/>
    <w:rsid w:val="000116E2"/>
    <w:rsid w:val="00012F34"/>
    <w:rsid w:val="00016AB5"/>
    <w:rsid w:val="000176C6"/>
    <w:rsid w:val="00021BA7"/>
    <w:rsid w:val="00022517"/>
    <w:rsid w:val="00024C46"/>
    <w:rsid w:val="00024DC2"/>
    <w:rsid w:val="00024E76"/>
    <w:rsid w:val="000309D1"/>
    <w:rsid w:val="00030CF2"/>
    <w:rsid w:val="0003124A"/>
    <w:rsid w:val="000376DF"/>
    <w:rsid w:val="000448CF"/>
    <w:rsid w:val="00045866"/>
    <w:rsid w:val="0004756D"/>
    <w:rsid w:val="00047D17"/>
    <w:rsid w:val="000523FC"/>
    <w:rsid w:val="00053D60"/>
    <w:rsid w:val="00056FC4"/>
    <w:rsid w:val="0006172D"/>
    <w:rsid w:val="00061BD8"/>
    <w:rsid w:val="000645BE"/>
    <w:rsid w:val="00064F0F"/>
    <w:rsid w:val="00072814"/>
    <w:rsid w:val="00073449"/>
    <w:rsid w:val="00073F08"/>
    <w:rsid w:val="00076D93"/>
    <w:rsid w:val="000800DE"/>
    <w:rsid w:val="000803A7"/>
    <w:rsid w:val="00083566"/>
    <w:rsid w:val="000847FE"/>
    <w:rsid w:val="00085A17"/>
    <w:rsid w:val="00090114"/>
    <w:rsid w:val="00090E5A"/>
    <w:rsid w:val="00092445"/>
    <w:rsid w:val="000A4D64"/>
    <w:rsid w:val="000A50FE"/>
    <w:rsid w:val="000A63A5"/>
    <w:rsid w:val="000B1431"/>
    <w:rsid w:val="000B1BF0"/>
    <w:rsid w:val="000B29CD"/>
    <w:rsid w:val="000B5105"/>
    <w:rsid w:val="000B7E1D"/>
    <w:rsid w:val="000C0ACB"/>
    <w:rsid w:val="000C2841"/>
    <w:rsid w:val="000C2BF8"/>
    <w:rsid w:val="000C2F03"/>
    <w:rsid w:val="000C57D2"/>
    <w:rsid w:val="000C788C"/>
    <w:rsid w:val="000C7CD2"/>
    <w:rsid w:val="000C7F30"/>
    <w:rsid w:val="000D7E3C"/>
    <w:rsid w:val="000E0888"/>
    <w:rsid w:val="000E3C9A"/>
    <w:rsid w:val="000E7BAD"/>
    <w:rsid w:val="000F2FDB"/>
    <w:rsid w:val="000F6239"/>
    <w:rsid w:val="0010055A"/>
    <w:rsid w:val="0010161C"/>
    <w:rsid w:val="00102A03"/>
    <w:rsid w:val="00104EE7"/>
    <w:rsid w:val="0010790F"/>
    <w:rsid w:val="00110732"/>
    <w:rsid w:val="00110743"/>
    <w:rsid w:val="00114B11"/>
    <w:rsid w:val="001156DB"/>
    <w:rsid w:val="00116F9B"/>
    <w:rsid w:val="00120ECC"/>
    <w:rsid w:val="00125461"/>
    <w:rsid w:val="00125636"/>
    <w:rsid w:val="0012588B"/>
    <w:rsid w:val="00125A3B"/>
    <w:rsid w:val="00126354"/>
    <w:rsid w:val="00126403"/>
    <w:rsid w:val="001270DA"/>
    <w:rsid w:val="001308EC"/>
    <w:rsid w:val="001338A2"/>
    <w:rsid w:val="001355BF"/>
    <w:rsid w:val="00136264"/>
    <w:rsid w:val="00136849"/>
    <w:rsid w:val="001375F8"/>
    <w:rsid w:val="001473A4"/>
    <w:rsid w:val="00160128"/>
    <w:rsid w:val="00161ACB"/>
    <w:rsid w:val="00161F2C"/>
    <w:rsid w:val="00163C5B"/>
    <w:rsid w:val="001652E1"/>
    <w:rsid w:val="0016628D"/>
    <w:rsid w:val="00167632"/>
    <w:rsid w:val="00172AE5"/>
    <w:rsid w:val="001752A6"/>
    <w:rsid w:val="00175A26"/>
    <w:rsid w:val="00176E84"/>
    <w:rsid w:val="00180E15"/>
    <w:rsid w:val="0019089A"/>
    <w:rsid w:val="00191B71"/>
    <w:rsid w:val="0019254F"/>
    <w:rsid w:val="00195A26"/>
    <w:rsid w:val="00197E69"/>
    <w:rsid w:val="001A1AD2"/>
    <w:rsid w:val="001A5434"/>
    <w:rsid w:val="001B0364"/>
    <w:rsid w:val="001B10E4"/>
    <w:rsid w:val="001B1327"/>
    <w:rsid w:val="001B169F"/>
    <w:rsid w:val="001B4604"/>
    <w:rsid w:val="001B743E"/>
    <w:rsid w:val="001C23F1"/>
    <w:rsid w:val="001C72CF"/>
    <w:rsid w:val="001C7331"/>
    <w:rsid w:val="001D0458"/>
    <w:rsid w:val="001D0722"/>
    <w:rsid w:val="001D0B31"/>
    <w:rsid w:val="001D0C10"/>
    <w:rsid w:val="001D1652"/>
    <w:rsid w:val="001D19AA"/>
    <w:rsid w:val="001E019F"/>
    <w:rsid w:val="001E1861"/>
    <w:rsid w:val="001E1F99"/>
    <w:rsid w:val="001E7208"/>
    <w:rsid w:val="001F1FF1"/>
    <w:rsid w:val="001F265E"/>
    <w:rsid w:val="001F3629"/>
    <w:rsid w:val="001F3E12"/>
    <w:rsid w:val="001F6D4C"/>
    <w:rsid w:val="001F724C"/>
    <w:rsid w:val="00201E20"/>
    <w:rsid w:val="00202695"/>
    <w:rsid w:val="00204F80"/>
    <w:rsid w:val="00212DEC"/>
    <w:rsid w:val="0021354C"/>
    <w:rsid w:val="0021459C"/>
    <w:rsid w:val="00214CA5"/>
    <w:rsid w:val="00220440"/>
    <w:rsid w:val="0022085A"/>
    <w:rsid w:val="00220B8E"/>
    <w:rsid w:val="00222825"/>
    <w:rsid w:val="00226416"/>
    <w:rsid w:val="0022677C"/>
    <w:rsid w:val="00226BDC"/>
    <w:rsid w:val="00226F78"/>
    <w:rsid w:val="00232A3B"/>
    <w:rsid w:val="002350A6"/>
    <w:rsid w:val="00243700"/>
    <w:rsid w:val="00243B0C"/>
    <w:rsid w:val="002513AD"/>
    <w:rsid w:val="00251DBE"/>
    <w:rsid w:val="00253ABA"/>
    <w:rsid w:val="00264833"/>
    <w:rsid w:val="00267456"/>
    <w:rsid w:val="002707ED"/>
    <w:rsid w:val="00271DCB"/>
    <w:rsid w:val="002729A9"/>
    <w:rsid w:val="0027347C"/>
    <w:rsid w:val="002776E6"/>
    <w:rsid w:val="00280CDB"/>
    <w:rsid w:val="002820FB"/>
    <w:rsid w:val="002855E0"/>
    <w:rsid w:val="00286446"/>
    <w:rsid w:val="0028749A"/>
    <w:rsid w:val="002878A1"/>
    <w:rsid w:val="00290021"/>
    <w:rsid w:val="00291883"/>
    <w:rsid w:val="002918C8"/>
    <w:rsid w:val="00294D40"/>
    <w:rsid w:val="002962C3"/>
    <w:rsid w:val="0029662F"/>
    <w:rsid w:val="002A63A5"/>
    <w:rsid w:val="002B03A3"/>
    <w:rsid w:val="002B0E65"/>
    <w:rsid w:val="002B3778"/>
    <w:rsid w:val="002C0EBA"/>
    <w:rsid w:val="002C1546"/>
    <w:rsid w:val="002C242D"/>
    <w:rsid w:val="002C2A0C"/>
    <w:rsid w:val="002C2F71"/>
    <w:rsid w:val="002D0F48"/>
    <w:rsid w:val="002D171C"/>
    <w:rsid w:val="002D2B2A"/>
    <w:rsid w:val="002D32B0"/>
    <w:rsid w:val="002D5789"/>
    <w:rsid w:val="002D5CE4"/>
    <w:rsid w:val="002D64F5"/>
    <w:rsid w:val="002D7D20"/>
    <w:rsid w:val="002E1138"/>
    <w:rsid w:val="002E22D7"/>
    <w:rsid w:val="002E28EC"/>
    <w:rsid w:val="002E46B5"/>
    <w:rsid w:val="002E5E5E"/>
    <w:rsid w:val="002F0364"/>
    <w:rsid w:val="002F1813"/>
    <w:rsid w:val="002F30D7"/>
    <w:rsid w:val="002F5199"/>
    <w:rsid w:val="002F5E68"/>
    <w:rsid w:val="00301145"/>
    <w:rsid w:val="00302D19"/>
    <w:rsid w:val="00307567"/>
    <w:rsid w:val="00311399"/>
    <w:rsid w:val="00311965"/>
    <w:rsid w:val="00311BDE"/>
    <w:rsid w:val="00313FA1"/>
    <w:rsid w:val="00316124"/>
    <w:rsid w:val="0031726E"/>
    <w:rsid w:val="00317726"/>
    <w:rsid w:val="00322800"/>
    <w:rsid w:val="00322BFF"/>
    <w:rsid w:val="00327224"/>
    <w:rsid w:val="00332B89"/>
    <w:rsid w:val="003345F4"/>
    <w:rsid w:val="003375CB"/>
    <w:rsid w:val="003428CA"/>
    <w:rsid w:val="00342E69"/>
    <w:rsid w:val="00344563"/>
    <w:rsid w:val="00344786"/>
    <w:rsid w:val="0034543F"/>
    <w:rsid w:val="00345753"/>
    <w:rsid w:val="003538CA"/>
    <w:rsid w:val="00353AC3"/>
    <w:rsid w:val="00354F9E"/>
    <w:rsid w:val="00356417"/>
    <w:rsid w:val="0035690E"/>
    <w:rsid w:val="00361496"/>
    <w:rsid w:val="003644BD"/>
    <w:rsid w:val="00364A57"/>
    <w:rsid w:val="00366173"/>
    <w:rsid w:val="0036791A"/>
    <w:rsid w:val="00372156"/>
    <w:rsid w:val="00376F42"/>
    <w:rsid w:val="003801AA"/>
    <w:rsid w:val="003818E6"/>
    <w:rsid w:val="00384551"/>
    <w:rsid w:val="003853EA"/>
    <w:rsid w:val="003912D2"/>
    <w:rsid w:val="00393DBC"/>
    <w:rsid w:val="003945A6"/>
    <w:rsid w:val="00396B62"/>
    <w:rsid w:val="0039791B"/>
    <w:rsid w:val="003A0F55"/>
    <w:rsid w:val="003A1116"/>
    <w:rsid w:val="003B0A92"/>
    <w:rsid w:val="003B1661"/>
    <w:rsid w:val="003B2035"/>
    <w:rsid w:val="003B219D"/>
    <w:rsid w:val="003C08BE"/>
    <w:rsid w:val="003C12E5"/>
    <w:rsid w:val="003C3F62"/>
    <w:rsid w:val="003C5371"/>
    <w:rsid w:val="003D0A71"/>
    <w:rsid w:val="003D283D"/>
    <w:rsid w:val="003D2ACF"/>
    <w:rsid w:val="003D6037"/>
    <w:rsid w:val="003E06E5"/>
    <w:rsid w:val="003E2F94"/>
    <w:rsid w:val="003F3D29"/>
    <w:rsid w:val="003F4EEA"/>
    <w:rsid w:val="004036A5"/>
    <w:rsid w:val="00404B0B"/>
    <w:rsid w:val="004061FF"/>
    <w:rsid w:val="004064B3"/>
    <w:rsid w:val="0040678C"/>
    <w:rsid w:val="004104FF"/>
    <w:rsid w:val="00411D36"/>
    <w:rsid w:val="0042026B"/>
    <w:rsid w:val="0042191A"/>
    <w:rsid w:val="00422102"/>
    <w:rsid w:val="00432282"/>
    <w:rsid w:val="00432585"/>
    <w:rsid w:val="004327AF"/>
    <w:rsid w:val="00435A6A"/>
    <w:rsid w:val="004365D7"/>
    <w:rsid w:val="00436761"/>
    <w:rsid w:val="00436924"/>
    <w:rsid w:val="00437E80"/>
    <w:rsid w:val="0045503A"/>
    <w:rsid w:val="00456CE9"/>
    <w:rsid w:val="00456DC3"/>
    <w:rsid w:val="00456FE4"/>
    <w:rsid w:val="00464693"/>
    <w:rsid w:val="00465577"/>
    <w:rsid w:val="00466E86"/>
    <w:rsid w:val="00473BB7"/>
    <w:rsid w:val="00475FC1"/>
    <w:rsid w:val="00480BCC"/>
    <w:rsid w:val="00482FE1"/>
    <w:rsid w:val="004864A9"/>
    <w:rsid w:val="00486706"/>
    <w:rsid w:val="00486BC7"/>
    <w:rsid w:val="00491913"/>
    <w:rsid w:val="00496963"/>
    <w:rsid w:val="004A306F"/>
    <w:rsid w:val="004B1C7C"/>
    <w:rsid w:val="004B4E63"/>
    <w:rsid w:val="004B57C3"/>
    <w:rsid w:val="004C18A8"/>
    <w:rsid w:val="004C266A"/>
    <w:rsid w:val="004C2834"/>
    <w:rsid w:val="004C3C69"/>
    <w:rsid w:val="004C5873"/>
    <w:rsid w:val="004C5BEC"/>
    <w:rsid w:val="004C72D9"/>
    <w:rsid w:val="004D0248"/>
    <w:rsid w:val="004D12B8"/>
    <w:rsid w:val="004D52CD"/>
    <w:rsid w:val="004E39B8"/>
    <w:rsid w:val="004E600E"/>
    <w:rsid w:val="004E7BBC"/>
    <w:rsid w:val="004F0234"/>
    <w:rsid w:val="004F0B9F"/>
    <w:rsid w:val="004F227B"/>
    <w:rsid w:val="004F2698"/>
    <w:rsid w:val="004F3C8A"/>
    <w:rsid w:val="004F3EDD"/>
    <w:rsid w:val="004F474E"/>
    <w:rsid w:val="004F48CF"/>
    <w:rsid w:val="004F5F13"/>
    <w:rsid w:val="004F7756"/>
    <w:rsid w:val="00500202"/>
    <w:rsid w:val="00500620"/>
    <w:rsid w:val="0050694A"/>
    <w:rsid w:val="00506B9B"/>
    <w:rsid w:val="00510EA6"/>
    <w:rsid w:val="0051260F"/>
    <w:rsid w:val="00515DCD"/>
    <w:rsid w:val="00517FBB"/>
    <w:rsid w:val="005219E7"/>
    <w:rsid w:val="00523BA7"/>
    <w:rsid w:val="005260FD"/>
    <w:rsid w:val="005276A0"/>
    <w:rsid w:val="0053154B"/>
    <w:rsid w:val="005344A6"/>
    <w:rsid w:val="00535E1C"/>
    <w:rsid w:val="00540A03"/>
    <w:rsid w:val="00542C10"/>
    <w:rsid w:val="00547A9B"/>
    <w:rsid w:val="00547D33"/>
    <w:rsid w:val="0055137A"/>
    <w:rsid w:val="0055174A"/>
    <w:rsid w:val="00556EDA"/>
    <w:rsid w:val="00560FCF"/>
    <w:rsid w:val="00563095"/>
    <w:rsid w:val="00563E34"/>
    <w:rsid w:val="005642E3"/>
    <w:rsid w:val="00564391"/>
    <w:rsid w:val="00566DDC"/>
    <w:rsid w:val="00567391"/>
    <w:rsid w:val="00570763"/>
    <w:rsid w:val="005719B4"/>
    <w:rsid w:val="00574031"/>
    <w:rsid w:val="00582FEC"/>
    <w:rsid w:val="00584997"/>
    <w:rsid w:val="00585CC4"/>
    <w:rsid w:val="0058684E"/>
    <w:rsid w:val="00586D2A"/>
    <w:rsid w:val="00587886"/>
    <w:rsid w:val="0059183D"/>
    <w:rsid w:val="005949A5"/>
    <w:rsid w:val="00596AED"/>
    <w:rsid w:val="00596F12"/>
    <w:rsid w:val="005A0002"/>
    <w:rsid w:val="005A6113"/>
    <w:rsid w:val="005A7A62"/>
    <w:rsid w:val="005A7B24"/>
    <w:rsid w:val="005B12BE"/>
    <w:rsid w:val="005B1FC5"/>
    <w:rsid w:val="005B2A64"/>
    <w:rsid w:val="005B61BE"/>
    <w:rsid w:val="005B65D9"/>
    <w:rsid w:val="005C5623"/>
    <w:rsid w:val="005C5636"/>
    <w:rsid w:val="005C741B"/>
    <w:rsid w:val="005D0E65"/>
    <w:rsid w:val="005D6989"/>
    <w:rsid w:val="005E2C1B"/>
    <w:rsid w:val="005E2E97"/>
    <w:rsid w:val="005E5745"/>
    <w:rsid w:val="005E5F06"/>
    <w:rsid w:val="005E763C"/>
    <w:rsid w:val="005E7A88"/>
    <w:rsid w:val="005F181E"/>
    <w:rsid w:val="005F22EA"/>
    <w:rsid w:val="0060002C"/>
    <w:rsid w:val="006009C0"/>
    <w:rsid w:val="006025DE"/>
    <w:rsid w:val="00603B91"/>
    <w:rsid w:val="00604186"/>
    <w:rsid w:val="00606894"/>
    <w:rsid w:val="006068FD"/>
    <w:rsid w:val="00610296"/>
    <w:rsid w:val="0061799D"/>
    <w:rsid w:val="00624E83"/>
    <w:rsid w:val="00627DB0"/>
    <w:rsid w:val="00630F36"/>
    <w:rsid w:val="00634F1C"/>
    <w:rsid w:val="00635FB0"/>
    <w:rsid w:val="00640B84"/>
    <w:rsid w:val="0064307A"/>
    <w:rsid w:val="006438B3"/>
    <w:rsid w:val="0064492A"/>
    <w:rsid w:val="00645F8C"/>
    <w:rsid w:val="006509CE"/>
    <w:rsid w:val="00652CC6"/>
    <w:rsid w:val="006561AC"/>
    <w:rsid w:val="0066157A"/>
    <w:rsid w:val="00663E16"/>
    <w:rsid w:val="0066722D"/>
    <w:rsid w:val="00670E35"/>
    <w:rsid w:val="00673A44"/>
    <w:rsid w:val="0067485D"/>
    <w:rsid w:val="00675681"/>
    <w:rsid w:val="00677687"/>
    <w:rsid w:val="00685F45"/>
    <w:rsid w:val="0069030D"/>
    <w:rsid w:val="00691590"/>
    <w:rsid w:val="00694751"/>
    <w:rsid w:val="00696124"/>
    <w:rsid w:val="00697A5B"/>
    <w:rsid w:val="006A22CF"/>
    <w:rsid w:val="006A2B27"/>
    <w:rsid w:val="006A2E30"/>
    <w:rsid w:val="006A6BBF"/>
    <w:rsid w:val="006B1647"/>
    <w:rsid w:val="006B1C4E"/>
    <w:rsid w:val="006B4E15"/>
    <w:rsid w:val="006C17B7"/>
    <w:rsid w:val="006C2F41"/>
    <w:rsid w:val="006C37AA"/>
    <w:rsid w:val="006C627E"/>
    <w:rsid w:val="006D05CF"/>
    <w:rsid w:val="006D0DA0"/>
    <w:rsid w:val="006D1148"/>
    <w:rsid w:val="006D4F64"/>
    <w:rsid w:val="006D6148"/>
    <w:rsid w:val="006D6EBF"/>
    <w:rsid w:val="006D7FB3"/>
    <w:rsid w:val="006E0447"/>
    <w:rsid w:val="006E3BB0"/>
    <w:rsid w:val="006E4422"/>
    <w:rsid w:val="006F4D05"/>
    <w:rsid w:val="00700DE0"/>
    <w:rsid w:val="00700F42"/>
    <w:rsid w:val="00702166"/>
    <w:rsid w:val="0070616F"/>
    <w:rsid w:val="007063AC"/>
    <w:rsid w:val="0070711F"/>
    <w:rsid w:val="007150AE"/>
    <w:rsid w:val="00715D20"/>
    <w:rsid w:val="00717203"/>
    <w:rsid w:val="00717BF1"/>
    <w:rsid w:val="00720FE3"/>
    <w:rsid w:val="007218A4"/>
    <w:rsid w:val="007232E6"/>
    <w:rsid w:val="0072390F"/>
    <w:rsid w:val="00726035"/>
    <w:rsid w:val="00731B0F"/>
    <w:rsid w:val="0073256D"/>
    <w:rsid w:val="00732614"/>
    <w:rsid w:val="00733A43"/>
    <w:rsid w:val="00735BE5"/>
    <w:rsid w:val="00736188"/>
    <w:rsid w:val="00736305"/>
    <w:rsid w:val="00736767"/>
    <w:rsid w:val="00740489"/>
    <w:rsid w:val="0074075A"/>
    <w:rsid w:val="0074323F"/>
    <w:rsid w:val="0074436B"/>
    <w:rsid w:val="00745286"/>
    <w:rsid w:val="007503B6"/>
    <w:rsid w:val="00753C69"/>
    <w:rsid w:val="00753E03"/>
    <w:rsid w:val="0076137E"/>
    <w:rsid w:val="007629F3"/>
    <w:rsid w:val="00762F6B"/>
    <w:rsid w:val="007633E6"/>
    <w:rsid w:val="0076448F"/>
    <w:rsid w:val="007666B3"/>
    <w:rsid w:val="007668A4"/>
    <w:rsid w:val="00767686"/>
    <w:rsid w:val="00767B28"/>
    <w:rsid w:val="00771820"/>
    <w:rsid w:val="00774A12"/>
    <w:rsid w:val="00784AF0"/>
    <w:rsid w:val="00787B39"/>
    <w:rsid w:val="007901C2"/>
    <w:rsid w:val="00790B09"/>
    <w:rsid w:val="007920D5"/>
    <w:rsid w:val="0079367C"/>
    <w:rsid w:val="0079430A"/>
    <w:rsid w:val="0079457E"/>
    <w:rsid w:val="007A0ABD"/>
    <w:rsid w:val="007A0D97"/>
    <w:rsid w:val="007A3971"/>
    <w:rsid w:val="007A44F6"/>
    <w:rsid w:val="007A5521"/>
    <w:rsid w:val="007A7617"/>
    <w:rsid w:val="007B08E0"/>
    <w:rsid w:val="007B0B6F"/>
    <w:rsid w:val="007B3581"/>
    <w:rsid w:val="007B78AB"/>
    <w:rsid w:val="007C11D7"/>
    <w:rsid w:val="007C13C5"/>
    <w:rsid w:val="007C13EA"/>
    <w:rsid w:val="007C29C3"/>
    <w:rsid w:val="007C43B4"/>
    <w:rsid w:val="007C5526"/>
    <w:rsid w:val="007C5AF5"/>
    <w:rsid w:val="007C611D"/>
    <w:rsid w:val="007C7CC8"/>
    <w:rsid w:val="007D171A"/>
    <w:rsid w:val="007D258C"/>
    <w:rsid w:val="007D310A"/>
    <w:rsid w:val="007D350E"/>
    <w:rsid w:val="007E425D"/>
    <w:rsid w:val="007E46D0"/>
    <w:rsid w:val="007E6509"/>
    <w:rsid w:val="007F13DB"/>
    <w:rsid w:val="007F526D"/>
    <w:rsid w:val="007F5C9E"/>
    <w:rsid w:val="00804B0D"/>
    <w:rsid w:val="0081257D"/>
    <w:rsid w:val="008126B3"/>
    <w:rsid w:val="00813C1A"/>
    <w:rsid w:val="0082197D"/>
    <w:rsid w:val="008234EF"/>
    <w:rsid w:val="008263CD"/>
    <w:rsid w:val="00831EB6"/>
    <w:rsid w:val="008371DA"/>
    <w:rsid w:val="008425E0"/>
    <w:rsid w:val="00845435"/>
    <w:rsid w:val="008476DA"/>
    <w:rsid w:val="00854BDD"/>
    <w:rsid w:val="0085632B"/>
    <w:rsid w:val="00856F29"/>
    <w:rsid w:val="008577FC"/>
    <w:rsid w:val="00864627"/>
    <w:rsid w:val="00866C05"/>
    <w:rsid w:val="0087092E"/>
    <w:rsid w:val="00871450"/>
    <w:rsid w:val="00872041"/>
    <w:rsid w:val="00880277"/>
    <w:rsid w:val="00880D3B"/>
    <w:rsid w:val="0088646E"/>
    <w:rsid w:val="00886498"/>
    <w:rsid w:val="00890990"/>
    <w:rsid w:val="00894706"/>
    <w:rsid w:val="00894C62"/>
    <w:rsid w:val="00897994"/>
    <w:rsid w:val="008A11FB"/>
    <w:rsid w:val="008A17E0"/>
    <w:rsid w:val="008A39B4"/>
    <w:rsid w:val="008A4044"/>
    <w:rsid w:val="008A47D5"/>
    <w:rsid w:val="008A494F"/>
    <w:rsid w:val="008A5C1D"/>
    <w:rsid w:val="008B0B99"/>
    <w:rsid w:val="008B2025"/>
    <w:rsid w:val="008B69CE"/>
    <w:rsid w:val="008B6D54"/>
    <w:rsid w:val="008C11B8"/>
    <w:rsid w:val="008C324D"/>
    <w:rsid w:val="008C3313"/>
    <w:rsid w:val="008C4B11"/>
    <w:rsid w:val="008D12EC"/>
    <w:rsid w:val="008D1CAA"/>
    <w:rsid w:val="008D2630"/>
    <w:rsid w:val="008D4244"/>
    <w:rsid w:val="008D558B"/>
    <w:rsid w:val="008D7452"/>
    <w:rsid w:val="008E0513"/>
    <w:rsid w:val="008E1A36"/>
    <w:rsid w:val="008E2563"/>
    <w:rsid w:val="008E2E9E"/>
    <w:rsid w:val="008E477E"/>
    <w:rsid w:val="008F0030"/>
    <w:rsid w:val="008F06C2"/>
    <w:rsid w:val="008F7C8A"/>
    <w:rsid w:val="0090064F"/>
    <w:rsid w:val="00902014"/>
    <w:rsid w:val="00906E24"/>
    <w:rsid w:val="0090799F"/>
    <w:rsid w:val="00911BDD"/>
    <w:rsid w:val="00911E46"/>
    <w:rsid w:val="009121E0"/>
    <w:rsid w:val="00912A4A"/>
    <w:rsid w:val="00913615"/>
    <w:rsid w:val="009151FC"/>
    <w:rsid w:val="00915814"/>
    <w:rsid w:val="00915B63"/>
    <w:rsid w:val="00916F05"/>
    <w:rsid w:val="00917FC1"/>
    <w:rsid w:val="00922092"/>
    <w:rsid w:val="00923EF2"/>
    <w:rsid w:val="00924EE2"/>
    <w:rsid w:val="009260D6"/>
    <w:rsid w:val="00927460"/>
    <w:rsid w:val="00927681"/>
    <w:rsid w:val="00930EE5"/>
    <w:rsid w:val="009370FE"/>
    <w:rsid w:val="00937A01"/>
    <w:rsid w:val="009454D0"/>
    <w:rsid w:val="00945C53"/>
    <w:rsid w:val="0095078F"/>
    <w:rsid w:val="00951A03"/>
    <w:rsid w:val="00952742"/>
    <w:rsid w:val="009606E9"/>
    <w:rsid w:val="009614EE"/>
    <w:rsid w:val="0096174A"/>
    <w:rsid w:val="00961A6F"/>
    <w:rsid w:val="0096423F"/>
    <w:rsid w:val="00965B9C"/>
    <w:rsid w:val="00976E41"/>
    <w:rsid w:val="00983A39"/>
    <w:rsid w:val="009844CA"/>
    <w:rsid w:val="00986C34"/>
    <w:rsid w:val="0099517D"/>
    <w:rsid w:val="009A0E20"/>
    <w:rsid w:val="009A239A"/>
    <w:rsid w:val="009A3408"/>
    <w:rsid w:val="009A3417"/>
    <w:rsid w:val="009A3485"/>
    <w:rsid w:val="009A373C"/>
    <w:rsid w:val="009A3D8F"/>
    <w:rsid w:val="009A3DE9"/>
    <w:rsid w:val="009A486B"/>
    <w:rsid w:val="009A5B7E"/>
    <w:rsid w:val="009B030E"/>
    <w:rsid w:val="009C0E16"/>
    <w:rsid w:val="009C416A"/>
    <w:rsid w:val="009C547B"/>
    <w:rsid w:val="009C61E2"/>
    <w:rsid w:val="009D43B8"/>
    <w:rsid w:val="009D5BC5"/>
    <w:rsid w:val="009E2974"/>
    <w:rsid w:val="009E34C6"/>
    <w:rsid w:val="009E3E00"/>
    <w:rsid w:val="009E7BA3"/>
    <w:rsid w:val="009F134F"/>
    <w:rsid w:val="009F553B"/>
    <w:rsid w:val="009F6DFD"/>
    <w:rsid w:val="00A0257E"/>
    <w:rsid w:val="00A041C9"/>
    <w:rsid w:val="00A062F6"/>
    <w:rsid w:val="00A068D0"/>
    <w:rsid w:val="00A104F1"/>
    <w:rsid w:val="00A11E8B"/>
    <w:rsid w:val="00A12A39"/>
    <w:rsid w:val="00A147E9"/>
    <w:rsid w:val="00A17F97"/>
    <w:rsid w:val="00A2594E"/>
    <w:rsid w:val="00A26D00"/>
    <w:rsid w:val="00A27A0F"/>
    <w:rsid w:val="00A3179A"/>
    <w:rsid w:val="00A34AB3"/>
    <w:rsid w:val="00A35AD9"/>
    <w:rsid w:val="00A36AEF"/>
    <w:rsid w:val="00A37A47"/>
    <w:rsid w:val="00A40001"/>
    <w:rsid w:val="00A4346A"/>
    <w:rsid w:val="00A47A41"/>
    <w:rsid w:val="00A5137E"/>
    <w:rsid w:val="00A52D55"/>
    <w:rsid w:val="00A5341C"/>
    <w:rsid w:val="00A53906"/>
    <w:rsid w:val="00A53DA5"/>
    <w:rsid w:val="00A5573A"/>
    <w:rsid w:val="00A57173"/>
    <w:rsid w:val="00A5738E"/>
    <w:rsid w:val="00A60FCC"/>
    <w:rsid w:val="00A61FC5"/>
    <w:rsid w:val="00A62A95"/>
    <w:rsid w:val="00A635FA"/>
    <w:rsid w:val="00A65413"/>
    <w:rsid w:val="00A6580A"/>
    <w:rsid w:val="00A73046"/>
    <w:rsid w:val="00A73E0B"/>
    <w:rsid w:val="00A75069"/>
    <w:rsid w:val="00A7630D"/>
    <w:rsid w:val="00A764FC"/>
    <w:rsid w:val="00A80CE2"/>
    <w:rsid w:val="00A81707"/>
    <w:rsid w:val="00A81CEB"/>
    <w:rsid w:val="00A82F1C"/>
    <w:rsid w:val="00A83ECC"/>
    <w:rsid w:val="00A846C1"/>
    <w:rsid w:val="00A913AC"/>
    <w:rsid w:val="00A95BB8"/>
    <w:rsid w:val="00A96F12"/>
    <w:rsid w:val="00AA353F"/>
    <w:rsid w:val="00AA4880"/>
    <w:rsid w:val="00AA5E38"/>
    <w:rsid w:val="00AB5330"/>
    <w:rsid w:val="00AB5A09"/>
    <w:rsid w:val="00AB6E98"/>
    <w:rsid w:val="00AC1C8C"/>
    <w:rsid w:val="00AC28FF"/>
    <w:rsid w:val="00AC3BC3"/>
    <w:rsid w:val="00AC7838"/>
    <w:rsid w:val="00AC7DAC"/>
    <w:rsid w:val="00AD00CF"/>
    <w:rsid w:val="00AD2EB8"/>
    <w:rsid w:val="00AD341C"/>
    <w:rsid w:val="00AD5347"/>
    <w:rsid w:val="00AD5FD5"/>
    <w:rsid w:val="00AD75C1"/>
    <w:rsid w:val="00AE0CEA"/>
    <w:rsid w:val="00AE326C"/>
    <w:rsid w:val="00AE46B7"/>
    <w:rsid w:val="00AE5047"/>
    <w:rsid w:val="00AE59A6"/>
    <w:rsid w:val="00AE5F37"/>
    <w:rsid w:val="00AE7A9A"/>
    <w:rsid w:val="00AF2CBB"/>
    <w:rsid w:val="00AF3649"/>
    <w:rsid w:val="00AF3B28"/>
    <w:rsid w:val="00AF6BE8"/>
    <w:rsid w:val="00B0267D"/>
    <w:rsid w:val="00B05A50"/>
    <w:rsid w:val="00B10012"/>
    <w:rsid w:val="00B10123"/>
    <w:rsid w:val="00B12384"/>
    <w:rsid w:val="00B17198"/>
    <w:rsid w:val="00B25210"/>
    <w:rsid w:val="00B27601"/>
    <w:rsid w:val="00B32AA7"/>
    <w:rsid w:val="00B33893"/>
    <w:rsid w:val="00B349E5"/>
    <w:rsid w:val="00B35BFA"/>
    <w:rsid w:val="00B36AA0"/>
    <w:rsid w:val="00B41E8F"/>
    <w:rsid w:val="00B445A7"/>
    <w:rsid w:val="00B4648D"/>
    <w:rsid w:val="00B5239C"/>
    <w:rsid w:val="00B54006"/>
    <w:rsid w:val="00B55EED"/>
    <w:rsid w:val="00B57B8F"/>
    <w:rsid w:val="00B6182E"/>
    <w:rsid w:val="00B61DD0"/>
    <w:rsid w:val="00B622FF"/>
    <w:rsid w:val="00B62D1C"/>
    <w:rsid w:val="00B64FA7"/>
    <w:rsid w:val="00B663A6"/>
    <w:rsid w:val="00B7151A"/>
    <w:rsid w:val="00B740B5"/>
    <w:rsid w:val="00B81592"/>
    <w:rsid w:val="00B8199E"/>
    <w:rsid w:val="00B8248D"/>
    <w:rsid w:val="00B8252C"/>
    <w:rsid w:val="00B914B0"/>
    <w:rsid w:val="00B9327C"/>
    <w:rsid w:val="00B943DE"/>
    <w:rsid w:val="00BA6210"/>
    <w:rsid w:val="00BA7B46"/>
    <w:rsid w:val="00BB2228"/>
    <w:rsid w:val="00BB3657"/>
    <w:rsid w:val="00BB72F6"/>
    <w:rsid w:val="00BC2A50"/>
    <w:rsid w:val="00BD08D5"/>
    <w:rsid w:val="00BD16AB"/>
    <w:rsid w:val="00BD1A4F"/>
    <w:rsid w:val="00BE048C"/>
    <w:rsid w:val="00BE3C23"/>
    <w:rsid w:val="00BE5A5A"/>
    <w:rsid w:val="00BE7104"/>
    <w:rsid w:val="00BE79E7"/>
    <w:rsid w:val="00BF008D"/>
    <w:rsid w:val="00BF72F5"/>
    <w:rsid w:val="00C002A0"/>
    <w:rsid w:val="00C02C02"/>
    <w:rsid w:val="00C02F80"/>
    <w:rsid w:val="00C0397B"/>
    <w:rsid w:val="00C04730"/>
    <w:rsid w:val="00C06299"/>
    <w:rsid w:val="00C06743"/>
    <w:rsid w:val="00C079FC"/>
    <w:rsid w:val="00C1215B"/>
    <w:rsid w:val="00C15426"/>
    <w:rsid w:val="00C15972"/>
    <w:rsid w:val="00C16BC9"/>
    <w:rsid w:val="00C20393"/>
    <w:rsid w:val="00C21287"/>
    <w:rsid w:val="00C2439C"/>
    <w:rsid w:val="00C2573D"/>
    <w:rsid w:val="00C2580E"/>
    <w:rsid w:val="00C25F8F"/>
    <w:rsid w:val="00C262C7"/>
    <w:rsid w:val="00C26CEA"/>
    <w:rsid w:val="00C33D22"/>
    <w:rsid w:val="00C35C80"/>
    <w:rsid w:val="00C363C2"/>
    <w:rsid w:val="00C37CD6"/>
    <w:rsid w:val="00C404C8"/>
    <w:rsid w:val="00C40CDB"/>
    <w:rsid w:val="00C4352B"/>
    <w:rsid w:val="00C435F8"/>
    <w:rsid w:val="00C439ED"/>
    <w:rsid w:val="00C45217"/>
    <w:rsid w:val="00C4521B"/>
    <w:rsid w:val="00C45DAF"/>
    <w:rsid w:val="00C45FD2"/>
    <w:rsid w:val="00C50870"/>
    <w:rsid w:val="00C515F9"/>
    <w:rsid w:val="00C53923"/>
    <w:rsid w:val="00C548C7"/>
    <w:rsid w:val="00C57455"/>
    <w:rsid w:val="00C57BCB"/>
    <w:rsid w:val="00C6147F"/>
    <w:rsid w:val="00C61949"/>
    <w:rsid w:val="00C62C70"/>
    <w:rsid w:val="00C651B0"/>
    <w:rsid w:val="00C66371"/>
    <w:rsid w:val="00C67F22"/>
    <w:rsid w:val="00C70D4A"/>
    <w:rsid w:val="00C746BC"/>
    <w:rsid w:val="00C77080"/>
    <w:rsid w:val="00C8033A"/>
    <w:rsid w:val="00C8552C"/>
    <w:rsid w:val="00C85B94"/>
    <w:rsid w:val="00C85D96"/>
    <w:rsid w:val="00C86536"/>
    <w:rsid w:val="00C866A1"/>
    <w:rsid w:val="00C8697B"/>
    <w:rsid w:val="00C9093C"/>
    <w:rsid w:val="00C90A51"/>
    <w:rsid w:val="00C92675"/>
    <w:rsid w:val="00C92B0E"/>
    <w:rsid w:val="00C931D0"/>
    <w:rsid w:val="00C963CE"/>
    <w:rsid w:val="00C9771C"/>
    <w:rsid w:val="00CA5F7B"/>
    <w:rsid w:val="00CA65DB"/>
    <w:rsid w:val="00CA74FE"/>
    <w:rsid w:val="00CB0179"/>
    <w:rsid w:val="00CB02C0"/>
    <w:rsid w:val="00CB063F"/>
    <w:rsid w:val="00CB0EC3"/>
    <w:rsid w:val="00CB1746"/>
    <w:rsid w:val="00CB1B48"/>
    <w:rsid w:val="00CB2203"/>
    <w:rsid w:val="00CB3E9C"/>
    <w:rsid w:val="00CB52D5"/>
    <w:rsid w:val="00CB7E7A"/>
    <w:rsid w:val="00CC01F5"/>
    <w:rsid w:val="00CC1059"/>
    <w:rsid w:val="00CC1ACF"/>
    <w:rsid w:val="00CC28AB"/>
    <w:rsid w:val="00CC345E"/>
    <w:rsid w:val="00CD600C"/>
    <w:rsid w:val="00CD6DD9"/>
    <w:rsid w:val="00CD7245"/>
    <w:rsid w:val="00CD79FA"/>
    <w:rsid w:val="00CE09D1"/>
    <w:rsid w:val="00CE0A6B"/>
    <w:rsid w:val="00CE2BAE"/>
    <w:rsid w:val="00CE63B7"/>
    <w:rsid w:val="00CF27DD"/>
    <w:rsid w:val="00D00545"/>
    <w:rsid w:val="00D00C44"/>
    <w:rsid w:val="00D02154"/>
    <w:rsid w:val="00D02E2E"/>
    <w:rsid w:val="00D04B5E"/>
    <w:rsid w:val="00D1149E"/>
    <w:rsid w:val="00D11A6D"/>
    <w:rsid w:val="00D11F06"/>
    <w:rsid w:val="00D13FE0"/>
    <w:rsid w:val="00D14774"/>
    <w:rsid w:val="00D2097C"/>
    <w:rsid w:val="00D22FEE"/>
    <w:rsid w:val="00D27720"/>
    <w:rsid w:val="00D30792"/>
    <w:rsid w:val="00D307ED"/>
    <w:rsid w:val="00D34776"/>
    <w:rsid w:val="00D37B6E"/>
    <w:rsid w:val="00D40217"/>
    <w:rsid w:val="00D40A13"/>
    <w:rsid w:val="00D42F50"/>
    <w:rsid w:val="00D466CF"/>
    <w:rsid w:val="00D46D27"/>
    <w:rsid w:val="00D503AC"/>
    <w:rsid w:val="00D536CC"/>
    <w:rsid w:val="00D54BE6"/>
    <w:rsid w:val="00D60D2E"/>
    <w:rsid w:val="00D63FA4"/>
    <w:rsid w:val="00D6509C"/>
    <w:rsid w:val="00D67433"/>
    <w:rsid w:val="00D70375"/>
    <w:rsid w:val="00D711AA"/>
    <w:rsid w:val="00D729E7"/>
    <w:rsid w:val="00D76922"/>
    <w:rsid w:val="00D773A7"/>
    <w:rsid w:val="00D81406"/>
    <w:rsid w:val="00D81723"/>
    <w:rsid w:val="00D81750"/>
    <w:rsid w:val="00D81762"/>
    <w:rsid w:val="00D82430"/>
    <w:rsid w:val="00D827F5"/>
    <w:rsid w:val="00D82F01"/>
    <w:rsid w:val="00D83046"/>
    <w:rsid w:val="00D90CA6"/>
    <w:rsid w:val="00D920A2"/>
    <w:rsid w:val="00D922E2"/>
    <w:rsid w:val="00D9337D"/>
    <w:rsid w:val="00D94853"/>
    <w:rsid w:val="00D97051"/>
    <w:rsid w:val="00DA2C97"/>
    <w:rsid w:val="00DA6E2C"/>
    <w:rsid w:val="00DB11DA"/>
    <w:rsid w:val="00DB2606"/>
    <w:rsid w:val="00DB344A"/>
    <w:rsid w:val="00DB45B7"/>
    <w:rsid w:val="00DB4C73"/>
    <w:rsid w:val="00DC6481"/>
    <w:rsid w:val="00DE0C01"/>
    <w:rsid w:val="00DE4454"/>
    <w:rsid w:val="00DE632F"/>
    <w:rsid w:val="00DF0A56"/>
    <w:rsid w:val="00DF1B2D"/>
    <w:rsid w:val="00DF4890"/>
    <w:rsid w:val="00E01C4A"/>
    <w:rsid w:val="00E10260"/>
    <w:rsid w:val="00E136A5"/>
    <w:rsid w:val="00E14452"/>
    <w:rsid w:val="00E1464E"/>
    <w:rsid w:val="00E14A7F"/>
    <w:rsid w:val="00E15FAB"/>
    <w:rsid w:val="00E23DCC"/>
    <w:rsid w:val="00E2623E"/>
    <w:rsid w:val="00E352B7"/>
    <w:rsid w:val="00E40FB4"/>
    <w:rsid w:val="00E410B6"/>
    <w:rsid w:val="00E41B47"/>
    <w:rsid w:val="00E43782"/>
    <w:rsid w:val="00E45747"/>
    <w:rsid w:val="00E46881"/>
    <w:rsid w:val="00E4751E"/>
    <w:rsid w:val="00E50273"/>
    <w:rsid w:val="00E53430"/>
    <w:rsid w:val="00E54D24"/>
    <w:rsid w:val="00E558BF"/>
    <w:rsid w:val="00E63224"/>
    <w:rsid w:val="00E664C9"/>
    <w:rsid w:val="00E71EC8"/>
    <w:rsid w:val="00E71F81"/>
    <w:rsid w:val="00E751FC"/>
    <w:rsid w:val="00E8249D"/>
    <w:rsid w:val="00E839DA"/>
    <w:rsid w:val="00E85BF7"/>
    <w:rsid w:val="00E9230D"/>
    <w:rsid w:val="00E9501D"/>
    <w:rsid w:val="00E951B5"/>
    <w:rsid w:val="00E9540F"/>
    <w:rsid w:val="00E9742D"/>
    <w:rsid w:val="00EA75BE"/>
    <w:rsid w:val="00EB1A3C"/>
    <w:rsid w:val="00EB5502"/>
    <w:rsid w:val="00EC0ADD"/>
    <w:rsid w:val="00EC38CD"/>
    <w:rsid w:val="00EC3BFC"/>
    <w:rsid w:val="00EC4F05"/>
    <w:rsid w:val="00ED06A6"/>
    <w:rsid w:val="00ED0B98"/>
    <w:rsid w:val="00ED1748"/>
    <w:rsid w:val="00ED458A"/>
    <w:rsid w:val="00ED465E"/>
    <w:rsid w:val="00ED650B"/>
    <w:rsid w:val="00EE0148"/>
    <w:rsid w:val="00EE09F0"/>
    <w:rsid w:val="00EE6721"/>
    <w:rsid w:val="00EE795F"/>
    <w:rsid w:val="00EE7C39"/>
    <w:rsid w:val="00EF14EF"/>
    <w:rsid w:val="00EF3BC5"/>
    <w:rsid w:val="00EF429C"/>
    <w:rsid w:val="00EF5C70"/>
    <w:rsid w:val="00EF6B2D"/>
    <w:rsid w:val="00F00603"/>
    <w:rsid w:val="00F0066E"/>
    <w:rsid w:val="00F03D7A"/>
    <w:rsid w:val="00F06E7C"/>
    <w:rsid w:val="00F07DE2"/>
    <w:rsid w:val="00F10266"/>
    <w:rsid w:val="00F11AAB"/>
    <w:rsid w:val="00F1294A"/>
    <w:rsid w:val="00F140A8"/>
    <w:rsid w:val="00F20506"/>
    <w:rsid w:val="00F21630"/>
    <w:rsid w:val="00F21EE8"/>
    <w:rsid w:val="00F35CD9"/>
    <w:rsid w:val="00F36FDD"/>
    <w:rsid w:val="00F4046D"/>
    <w:rsid w:val="00F40D6F"/>
    <w:rsid w:val="00F4170F"/>
    <w:rsid w:val="00F41735"/>
    <w:rsid w:val="00F445F7"/>
    <w:rsid w:val="00F50893"/>
    <w:rsid w:val="00F55740"/>
    <w:rsid w:val="00F55E51"/>
    <w:rsid w:val="00F5712D"/>
    <w:rsid w:val="00F63C16"/>
    <w:rsid w:val="00F6489D"/>
    <w:rsid w:val="00F65240"/>
    <w:rsid w:val="00F65A56"/>
    <w:rsid w:val="00F67265"/>
    <w:rsid w:val="00F7047C"/>
    <w:rsid w:val="00F705CC"/>
    <w:rsid w:val="00F71328"/>
    <w:rsid w:val="00F71B6A"/>
    <w:rsid w:val="00F73D32"/>
    <w:rsid w:val="00F7530E"/>
    <w:rsid w:val="00F75BA7"/>
    <w:rsid w:val="00F816D9"/>
    <w:rsid w:val="00F81779"/>
    <w:rsid w:val="00F819AD"/>
    <w:rsid w:val="00F841A1"/>
    <w:rsid w:val="00F9016C"/>
    <w:rsid w:val="00F918B7"/>
    <w:rsid w:val="00F94C81"/>
    <w:rsid w:val="00FA0754"/>
    <w:rsid w:val="00FA205B"/>
    <w:rsid w:val="00FA4F53"/>
    <w:rsid w:val="00FA60D0"/>
    <w:rsid w:val="00FA682B"/>
    <w:rsid w:val="00FB0F8E"/>
    <w:rsid w:val="00FB1AAD"/>
    <w:rsid w:val="00FB2E57"/>
    <w:rsid w:val="00FB3DD0"/>
    <w:rsid w:val="00FB76C8"/>
    <w:rsid w:val="00FC10FC"/>
    <w:rsid w:val="00FC53EB"/>
    <w:rsid w:val="00FD080A"/>
    <w:rsid w:val="00FD2552"/>
    <w:rsid w:val="00FD2F91"/>
    <w:rsid w:val="00FD4261"/>
    <w:rsid w:val="00FD6D7D"/>
    <w:rsid w:val="00FE1DB0"/>
    <w:rsid w:val="00FE204F"/>
    <w:rsid w:val="00FE6262"/>
    <w:rsid w:val="00FE76C7"/>
    <w:rsid w:val="00FF1A12"/>
    <w:rsid w:val="00FF2759"/>
    <w:rsid w:val="01AC2683"/>
    <w:rsid w:val="04FA2218"/>
    <w:rsid w:val="06BD404D"/>
    <w:rsid w:val="0A03027E"/>
    <w:rsid w:val="0B2E1D7E"/>
    <w:rsid w:val="0E360535"/>
    <w:rsid w:val="0E4D08A9"/>
    <w:rsid w:val="0E881EAD"/>
    <w:rsid w:val="115215F2"/>
    <w:rsid w:val="16D94DB3"/>
    <w:rsid w:val="18311C37"/>
    <w:rsid w:val="188A1612"/>
    <w:rsid w:val="1AAA0815"/>
    <w:rsid w:val="1B8E4476"/>
    <w:rsid w:val="1CBE07D3"/>
    <w:rsid w:val="1D1E4D33"/>
    <w:rsid w:val="1D5809C5"/>
    <w:rsid w:val="1EF54163"/>
    <w:rsid w:val="1F2E1F23"/>
    <w:rsid w:val="204D3657"/>
    <w:rsid w:val="226E56F0"/>
    <w:rsid w:val="235B68E8"/>
    <w:rsid w:val="25011C22"/>
    <w:rsid w:val="27D3334D"/>
    <w:rsid w:val="293F75BA"/>
    <w:rsid w:val="29EF4926"/>
    <w:rsid w:val="2A761D43"/>
    <w:rsid w:val="2B9D6F2C"/>
    <w:rsid w:val="2C8066D9"/>
    <w:rsid w:val="30EE7457"/>
    <w:rsid w:val="37BD0E2C"/>
    <w:rsid w:val="39417C27"/>
    <w:rsid w:val="3B0732A6"/>
    <w:rsid w:val="3B2B52E4"/>
    <w:rsid w:val="3CA410A7"/>
    <w:rsid w:val="3D5B1732"/>
    <w:rsid w:val="3DFEE67C"/>
    <w:rsid w:val="3E8D0ED5"/>
    <w:rsid w:val="3F325328"/>
    <w:rsid w:val="40910AB3"/>
    <w:rsid w:val="41E257E6"/>
    <w:rsid w:val="440720C0"/>
    <w:rsid w:val="47C36C59"/>
    <w:rsid w:val="4D2E679F"/>
    <w:rsid w:val="4F120618"/>
    <w:rsid w:val="4FF530D4"/>
    <w:rsid w:val="53611B89"/>
    <w:rsid w:val="53A30B20"/>
    <w:rsid w:val="57AD78CD"/>
    <w:rsid w:val="58093FC9"/>
    <w:rsid w:val="5A213CB7"/>
    <w:rsid w:val="5A35480B"/>
    <w:rsid w:val="5B360CB8"/>
    <w:rsid w:val="5B7F4ECE"/>
    <w:rsid w:val="5DFB61BD"/>
    <w:rsid w:val="61520E39"/>
    <w:rsid w:val="64581E80"/>
    <w:rsid w:val="675845F6"/>
    <w:rsid w:val="67FE70AC"/>
    <w:rsid w:val="68330B1E"/>
    <w:rsid w:val="68DD4FDB"/>
    <w:rsid w:val="69C96AAE"/>
    <w:rsid w:val="6A723C50"/>
    <w:rsid w:val="6B5D5092"/>
    <w:rsid w:val="6FC3164A"/>
    <w:rsid w:val="76F90C6F"/>
    <w:rsid w:val="7A7616BC"/>
    <w:rsid w:val="7CE63DC5"/>
    <w:rsid w:val="7F5543A4"/>
    <w:rsid w:val="CFFAB15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name="toc 1"/>
    <w:lsdException w:qFormat="1" w:unhideWhenUsed="0" w:uiPriority="99" w:name="toc 2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autoSpaceDE w:val="0"/>
      <w:autoSpaceDN w:val="0"/>
      <w:adjustRightInd w:val="0"/>
      <w:jc w:val="center"/>
      <w:outlineLvl w:val="0"/>
    </w:pPr>
    <w:rPr>
      <w:rFonts w:ascii="Arial" w:hAnsi="Arial" w:cs="Arial"/>
      <w:shadow/>
      <w:kern w:val="0"/>
      <w:sz w:val="44"/>
      <w:szCs w:val="44"/>
      <w:lang w:val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qFormat/>
    <w:uiPriority w:val="99"/>
  </w:style>
  <w:style w:type="paragraph" w:styleId="9">
    <w:name w:val="toc 2"/>
    <w:basedOn w:val="1"/>
    <w:next w:val="1"/>
    <w:semiHidden/>
    <w:qFormat/>
    <w:uiPriority w:val="99"/>
    <w:pPr>
      <w:ind w:left="420" w:leftChars="200"/>
    </w:pPr>
  </w:style>
  <w:style w:type="character" w:styleId="12">
    <w:name w:val="Hyperlink"/>
    <w:qFormat/>
    <w:uiPriority w:val="99"/>
    <w:rPr>
      <w:color w:val="0000FF"/>
      <w:u w:val="single"/>
    </w:rPr>
  </w:style>
  <w:style w:type="character" w:customStyle="1" w:styleId="13">
    <w:name w:val="标题 1 字符"/>
    <w:link w:val="2"/>
    <w:qFormat/>
    <w:locked/>
    <w:uiPriority w:val="99"/>
    <w:rPr>
      <w:rFonts w:ascii="Arial" w:hAnsi="Arial" w:eastAsia="宋体" w:cs="Arial"/>
      <w:shadow/>
      <w:kern w:val="0"/>
      <w:sz w:val="44"/>
      <w:szCs w:val="44"/>
      <w:lang w:val="zh-CN"/>
    </w:rPr>
  </w:style>
  <w:style w:type="paragraph" w:customStyle="1" w:styleId="14">
    <w:name w:val="Char1 Char Char 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15">
    <w:name w:val="页眉 字符"/>
    <w:link w:val="7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  <w:style w:type="character" w:customStyle="1" w:styleId="18">
    <w:name w:val="批注框文本 字符"/>
    <w:link w:val="5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不明显强调1"/>
    <w:qFormat/>
    <w:uiPriority w:val="19"/>
    <w:rPr>
      <w:i/>
      <w:iCs/>
      <w:color w:val="808080"/>
    </w:rPr>
  </w:style>
  <w:style w:type="character" w:customStyle="1" w:styleId="20">
    <w:name w:val="日期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16</Pages>
  <Words>6355</Words>
  <Characters>6768</Characters>
  <Lines>56</Lines>
  <Paragraphs>15</Paragraphs>
  <TotalTime>7</TotalTime>
  <ScaleCrop>false</ScaleCrop>
  <LinksUpToDate>false</LinksUpToDate>
  <CharactersWithSpaces>6851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2013-05-16T20:46:00Z</dcterms:created>
  <dc:creator>周慧艳</dc:creator>
  <cp:lastModifiedBy>mczd</cp:lastModifiedBy>
  <cp:lastPrinted>2021-05-26T14:26:00Z</cp:lastPrinted>
  <dcterms:modified xsi:type="dcterms:W3CDTF">2022-08-24T14:09:57Z</dcterms:modified>
  <cp:revision>556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1163C84658EE4AB3A9F8666424DA6BB7</vt:lpwstr>
  </property>
</Properties>
</file>