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D72CB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</w:p>
    <w:p w14:paraId="029C44D7">
      <w:pPr>
        <w:rPr>
          <w:rFonts w:hint="eastAsia"/>
          <w:lang w:val="en-US" w:eastAsia="zh-CN"/>
        </w:rPr>
      </w:pPr>
    </w:p>
    <w:p w14:paraId="4A5FAA4D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《关于北京城市副中心促进网络视听产业高质量发展实施指南》</w:t>
      </w:r>
    </w:p>
    <w:p w14:paraId="69C20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起草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说明</w:t>
      </w:r>
    </w:p>
    <w:p w14:paraId="47B432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3B35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制定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背景</w:t>
      </w:r>
    </w:p>
    <w:p w14:paraId="6CE7D67A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 xml:space="preserve">    为贯彻落实《国务院关于支持北京城市副中心高质量发展的意见》，推进全国文化中心建设，加快落实《北京市超高清视听先锋行动计划（2024-2026年）》，推动网络视听产业高质量发展，依据《关于北京城市副中心促进网络视听产业高质量发展的若干措施》，现拟组织实施政策申报工作，特起草《关于北京城市副中心促进网络视听产业高质量发展实施指南》（以下简称《实施指南》）。</w:t>
      </w:r>
    </w:p>
    <w:p w14:paraId="11680AF0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643" w:firstLineChars="200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主要内容</w:t>
      </w:r>
    </w:p>
    <w:p w14:paraId="6F6FC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《公平竞争审查条例》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相关规定，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本次《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实施指南》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共涉及四方面内容，包括：支持方向、申报条件、申报时间和方式和联系方式。</w:t>
      </w:r>
    </w:p>
    <w:p w14:paraId="2A1E4978">
      <w:pPr>
        <w:spacing w:line="600" w:lineRule="exact"/>
        <w:ind w:firstLine="640" w:firstLineChars="200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此次政策兑现的项目征集启动及截止时间，根据政府官方网站正式对外挂网发布的具体时间为准。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222222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实施指南》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涉及3个支持方向，分别为培育打造网络视听产业集群、推进网络视听园区快速发展和支持网络视听精品内容创作，针对每个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支持方向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申报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条件、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支持方式和标准、申报材料清单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予以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详细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说明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，方便申报主体对照自身项目情况准备申报材料。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依法登记注册的网络视听企业、短视频工作室、MCN机构、协会组织、园区运营机构及相关服务机构均可按要求申报。申报工作将按照“线上申报-资料初审-专家评审”的工作流程开展材料核验、合规性审查与项目综合研判，并完成最终拟支持单位和项目的评选工作。</w:t>
      </w:r>
    </w:p>
    <w:p w14:paraId="01318B2E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bookmarkStart w:id="0" w:name="_GoBack"/>
      <w:bookmarkEnd w:id="0"/>
    </w:p>
    <w:p w14:paraId="36DAE66F"/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C173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289DB4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4289DB4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825CAB"/>
    <w:rsid w:val="07CB13E7"/>
    <w:rsid w:val="0E1111CE"/>
    <w:rsid w:val="35DE295F"/>
    <w:rsid w:val="37913F81"/>
    <w:rsid w:val="55290E38"/>
    <w:rsid w:val="62574C7E"/>
    <w:rsid w:val="6A5B188A"/>
    <w:rsid w:val="7982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3"/>
    <w:basedOn w:val="1"/>
    <w:next w:val="1"/>
    <w:unhideWhenUsed/>
    <w:qFormat/>
    <w:uiPriority w:val="39"/>
    <w:pPr>
      <w:ind w:left="840" w:leftChars="4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0ceec71-453f-43b0-93ab-337e55b337b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625</Words>
  <Characters>635</Characters>
  <Lines>0</Lines>
  <Paragraphs>0</Paragraphs>
  <TotalTime>3</TotalTime>
  <ScaleCrop>false</ScaleCrop>
  <LinksUpToDate>false</LinksUpToDate>
  <CharactersWithSpaces>639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2026-09-29T02:58:00Z</dcterms:created>
  <dc:creator>Kim</dc:creator>
  <cp:lastModifiedBy>马思博</cp:lastModifiedBy>
  <dcterms:modified xsi:type="dcterms:W3CDTF">2026-10-10T06:46:42Z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B2ADEE74706847D787A738F728F2D0A5_13</vt:lpwstr>
  </property>
  <property fmtid="{D5CDD505-2E9C-101B-9397-08002B2CF9AE}" pid="4" name="KSOTemplateDocerSaveRecord">
    <vt:lpwstr>eyJoZGlkIjoiOWEwNzhiZDI2ODk3MjRiNDZmNjViYTgxYWNiMTUxMGEiLCJ1c2VySWQiOiIzNTI3OTQ2ODAifQ==</vt:lpwstr>
  </property>
</Properties>
</file>