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9A486">
      <w:pPr>
        <w:pageBreakBefore w:val="0"/>
        <w:kinsoku/>
        <w:wordWrap/>
        <w:autoSpaceDE/>
        <w:autoSpaceDN/>
        <w:bidi w:val="0"/>
        <w:spacing w:line="560" w:lineRule="exact"/>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1</w:t>
      </w:r>
    </w:p>
    <w:p w14:paraId="03B6A943">
      <w:pPr>
        <w:pageBreakBefore w:val="0"/>
        <w:kinsoku/>
        <w:wordWrap/>
        <w:autoSpaceDE/>
        <w:autoSpaceDN/>
        <w:bidi w:val="0"/>
        <w:spacing w:line="560" w:lineRule="exact"/>
        <w:jc w:val="both"/>
        <w:textAlignment w:val="auto"/>
        <w:rPr>
          <w:rFonts w:hint="eastAsia" w:ascii="方正小标宋简体" w:hAnsi="方正小标宋简体" w:eastAsia="方正小标宋简体" w:cs="方正小标宋简体"/>
          <w:sz w:val="36"/>
          <w:szCs w:val="36"/>
          <w:highlight w:val="none"/>
        </w:rPr>
      </w:pPr>
    </w:p>
    <w:p w14:paraId="214CAC8E">
      <w:pPr>
        <w:pageBreakBefore w:val="0"/>
        <w:kinsoku/>
        <w:wordWrap/>
        <w:autoSpaceDE/>
        <w:autoSpaceDN/>
        <w:bidi w:val="0"/>
        <w:spacing w:line="560" w:lineRule="exact"/>
        <w:jc w:val="center"/>
        <w:textAlignment w:val="auto"/>
        <w:rPr>
          <w:rFonts w:hint="eastAsia" w:ascii="方正小标宋简体" w:hAnsi="方正小标宋简体" w:eastAsia="方正小标宋简体" w:cs="方正小标宋简体"/>
          <w:sz w:val="48"/>
          <w:szCs w:val="48"/>
          <w:highlight w:val="none"/>
        </w:rPr>
      </w:pPr>
      <w:r>
        <w:rPr>
          <w:rFonts w:hint="eastAsia" w:ascii="方正小标宋简体" w:hAnsi="方正小标宋简体" w:eastAsia="方正小标宋简体" w:cs="方正小标宋简体"/>
          <w:sz w:val="48"/>
          <w:szCs w:val="48"/>
          <w:highlight w:val="none"/>
        </w:rPr>
        <w:t>大兴区“十五五”时期科技</w:t>
      </w:r>
      <w:r>
        <w:rPr>
          <w:rFonts w:hint="eastAsia" w:ascii="方正小标宋简体" w:hAnsi="方正小标宋简体" w:eastAsia="方正小标宋简体" w:cs="方正小标宋简体"/>
          <w:sz w:val="48"/>
          <w:szCs w:val="48"/>
          <w:highlight w:val="none"/>
          <w:lang w:eastAsia="zh-CN"/>
        </w:rPr>
        <w:t>创新</w:t>
      </w:r>
      <w:r>
        <w:rPr>
          <w:rFonts w:hint="eastAsia" w:ascii="方正小标宋简体" w:hAnsi="方正小标宋简体" w:eastAsia="方正小标宋简体" w:cs="方正小标宋简体"/>
          <w:sz w:val="48"/>
          <w:szCs w:val="48"/>
          <w:highlight w:val="none"/>
        </w:rPr>
        <w:t>发展规划</w:t>
      </w:r>
    </w:p>
    <w:p w14:paraId="669AFE67">
      <w:pPr>
        <w:pStyle w:val="41"/>
        <w:jc w:val="center"/>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（征求意见稿）</w:t>
      </w:r>
    </w:p>
    <w:p w14:paraId="48B98930">
      <w:pPr>
        <w:pageBreakBefore w:val="0"/>
        <w:kinsoku/>
        <w:wordWrap/>
        <w:autoSpaceDE/>
        <w:autoSpaceDN/>
        <w:bidi w:val="0"/>
        <w:spacing w:line="560" w:lineRule="exact"/>
        <w:ind w:firstLine="640" w:firstLineChars="200"/>
        <w:jc w:val="both"/>
        <w:textAlignment w:val="auto"/>
        <w:rPr>
          <w:rFonts w:hint="eastAsia" w:eastAsia="仿宋_GB2312"/>
          <w:sz w:val="36"/>
          <w:szCs w:val="36"/>
          <w:highlight w:val="none"/>
          <w:lang w:eastAsia="zh-CN"/>
        </w:rPr>
      </w:pPr>
      <w:r>
        <w:rPr>
          <w:rFonts w:hint="eastAsia" w:ascii="仿宋_GB2312" w:eastAsia="仿宋_GB2312" w:cs="Arial"/>
          <w:color w:val="000000"/>
          <w:sz w:val="32"/>
          <w:szCs w:val="32"/>
          <w:highlight w:val="none"/>
          <w:lang w:val="en-US" w:eastAsia="zh-CN"/>
        </w:rPr>
        <w:t>为更好推进“十五五”时期大兴区科技创新、服务区域高质量发展、支撑北京（京津冀）国际科技创新中心和中关村世界领先园区建设，</w:t>
      </w:r>
      <w:r>
        <w:rPr>
          <w:rFonts w:hint="eastAsia" w:ascii="仿宋_GB2312" w:eastAsia="仿宋_GB2312" w:cs="Arial"/>
          <w:color w:val="000000"/>
          <w:sz w:val="32"/>
          <w:szCs w:val="32"/>
          <w:highlight w:val="none"/>
        </w:rPr>
        <w:t>依据《“十</w:t>
      </w:r>
      <w:r>
        <w:rPr>
          <w:rFonts w:hint="eastAsia" w:ascii="仿宋_GB2312" w:eastAsia="仿宋_GB2312" w:cs="Arial"/>
          <w:color w:val="000000"/>
          <w:sz w:val="32"/>
          <w:szCs w:val="32"/>
          <w:highlight w:val="none"/>
          <w:lang w:eastAsia="zh-CN"/>
        </w:rPr>
        <w:t>五</w:t>
      </w:r>
      <w:r>
        <w:rPr>
          <w:rFonts w:hint="eastAsia" w:ascii="仿宋_GB2312" w:eastAsia="仿宋_GB2312" w:cs="Arial"/>
          <w:color w:val="000000"/>
          <w:sz w:val="32"/>
          <w:szCs w:val="32"/>
          <w:highlight w:val="none"/>
        </w:rPr>
        <w:t>五”</w:t>
      </w:r>
      <w:r>
        <w:rPr>
          <w:rFonts w:hint="eastAsia" w:ascii="仿宋_GB2312" w:eastAsia="仿宋_GB2312" w:cs="Arial"/>
          <w:color w:val="000000"/>
          <w:sz w:val="32"/>
          <w:szCs w:val="32"/>
          <w:highlight w:val="none"/>
          <w:lang w:val="en-US" w:eastAsia="zh-CN"/>
        </w:rPr>
        <w:t>时期</w:t>
      </w:r>
      <w:r>
        <w:rPr>
          <w:rFonts w:hint="eastAsia" w:ascii="仿宋_GB2312" w:eastAsia="仿宋_GB2312" w:cs="Arial"/>
          <w:color w:val="000000"/>
          <w:sz w:val="32"/>
          <w:szCs w:val="32"/>
          <w:highlight w:val="none"/>
        </w:rPr>
        <w:t>北京</w:t>
      </w:r>
      <w:r>
        <w:rPr>
          <w:rFonts w:hint="eastAsia" w:ascii="仿宋_GB2312" w:eastAsia="仿宋_GB2312" w:cs="Arial"/>
          <w:color w:val="000000"/>
          <w:sz w:val="32"/>
          <w:szCs w:val="32"/>
          <w:highlight w:val="none"/>
          <w:lang w:val="en-US" w:eastAsia="zh-CN"/>
        </w:rPr>
        <w:t>推进</w:t>
      </w:r>
      <w:r>
        <w:rPr>
          <w:rFonts w:hint="eastAsia" w:ascii="仿宋_GB2312" w:eastAsia="仿宋_GB2312" w:cs="Arial"/>
          <w:color w:val="000000"/>
          <w:sz w:val="32"/>
          <w:szCs w:val="32"/>
          <w:highlight w:val="none"/>
        </w:rPr>
        <w:t>国际科技创新中心建设</w:t>
      </w:r>
      <w:r>
        <w:rPr>
          <w:rFonts w:hint="eastAsia" w:ascii="仿宋_GB2312" w:eastAsia="仿宋_GB2312" w:cs="Arial"/>
          <w:color w:val="000000"/>
          <w:sz w:val="32"/>
          <w:szCs w:val="32"/>
          <w:highlight w:val="none"/>
          <w:lang w:eastAsia="zh-CN"/>
        </w:rPr>
        <w:t>规划</w:t>
      </w:r>
      <w:r>
        <w:rPr>
          <w:rFonts w:hint="eastAsia" w:ascii="仿宋_GB2312" w:eastAsia="仿宋_GB2312" w:cs="Arial"/>
          <w:color w:val="000000"/>
          <w:sz w:val="32"/>
          <w:szCs w:val="32"/>
          <w:highlight w:val="none"/>
        </w:rPr>
        <w:t>》</w:t>
      </w:r>
      <w:r>
        <w:rPr>
          <w:rFonts w:hint="eastAsia" w:ascii="仿宋_GB2312" w:eastAsia="仿宋_GB2312" w:cs="Arial"/>
          <w:color w:val="000000"/>
          <w:sz w:val="32"/>
          <w:szCs w:val="32"/>
          <w:highlight w:val="none"/>
          <w:lang w:eastAsia="zh-CN"/>
        </w:rPr>
        <w:t>《“十五五”</w:t>
      </w:r>
      <w:r>
        <w:rPr>
          <w:rFonts w:hint="eastAsia" w:ascii="仿宋_GB2312" w:eastAsia="仿宋_GB2312" w:cs="Arial"/>
          <w:color w:val="000000"/>
          <w:sz w:val="32"/>
          <w:szCs w:val="32"/>
          <w:highlight w:val="none"/>
          <w:lang w:val="en-US" w:eastAsia="zh-CN"/>
        </w:rPr>
        <w:t>时期</w:t>
      </w:r>
      <w:r>
        <w:rPr>
          <w:rFonts w:hint="eastAsia" w:ascii="仿宋_GB2312" w:eastAsia="仿宋_GB2312" w:cs="Arial"/>
          <w:color w:val="000000"/>
          <w:sz w:val="32"/>
          <w:szCs w:val="32"/>
          <w:highlight w:val="none"/>
          <w:lang w:eastAsia="zh-CN"/>
        </w:rPr>
        <w:t>中关村世界领先科技园区建设规划》</w:t>
      </w:r>
      <w:r>
        <w:rPr>
          <w:rFonts w:hint="eastAsia" w:ascii="仿宋_GB2312" w:eastAsia="仿宋_GB2312" w:cs="Arial"/>
          <w:color w:val="000000"/>
          <w:sz w:val="32"/>
          <w:szCs w:val="32"/>
          <w:highlight w:val="none"/>
        </w:rPr>
        <w:t>《北京市</w:t>
      </w:r>
      <w:r>
        <w:rPr>
          <w:rFonts w:hint="eastAsia" w:ascii="仿宋_GB2312" w:eastAsia="仿宋_GB2312" w:cs="Arial"/>
          <w:color w:val="000000"/>
          <w:sz w:val="32"/>
          <w:szCs w:val="32"/>
          <w:highlight w:val="none"/>
          <w:lang w:eastAsia="zh-CN"/>
        </w:rPr>
        <w:t>大兴</w:t>
      </w:r>
      <w:r>
        <w:rPr>
          <w:rFonts w:hint="eastAsia" w:ascii="仿宋_GB2312" w:eastAsia="仿宋_GB2312" w:cs="Arial"/>
          <w:color w:val="000000"/>
          <w:sz w:val="32"/>
          <w:szCs w:val="32"/>
          <w:highlight w:val="none"/>
        </w:rPr>
        <w:t>区国民经济和社会发展</w:t>
      </w:r>
      <w:r>
        <w:rPr>
          <w:rFonts w:hint="eastAsia" w:ascii="仿宋_GB2312" w:eastAsia="仿宋_GB2312" w:cs="Arial"/>
          <w:color w:val="000000"/>
          <w:sz w:val="32"/>
          <w:szCs w:val="32"/>
          <w:highlight w:val="none"/>
          <w:lang w:eastAsia="zh-CN"/>
        </w:rPr>
        <w:t>“十五五”</w:t>
      </w:r>
      <w:r>
        <w:rPr>
          <w:rFonts w:hint="eastAsia" w:ascii="仿宋_GB2312" w:eastAsia="仿宋_GB2312" w:cs="Arial"/>
          <w:color w:val="000000"/>
          <w:sz w:val="32"/>
          <w:szCs w:val="32"/>
          <w:highlight w:val="none"/>
        </w:rPr>
        <w:t>规划纲要》</w:t>
      </w:r>
      <w:r>
        <w:rPr>
          <w:rFonts w:hint="eastAsia" w:ascii="仿宋_GB2312" w:eastAsia="仿宋_GB2312" w:cs="Arial"/>
          <w:color w:val="000000"/>
          <w:sz w:val="32"/>
          <w:szCs w:val="32"/>
          <w:highlight w:val="none"/>
          <w:lang w:eastAsia="zh-CN"/>
        </w:rPr>
        <w:t>，制定</w:t>
      </w:r>
      <w:r>
        <w:rPr>
          <w:rFonts w:hint="eastAsia" w:ascii="仿宋_GB2312" w:eastAsia="仿宋_GB2312" w:cs="Arial"/>
          <w:color w:val="000000"/>
          <w:sz w:val="32"/>
          <w:szCs w:val="32"/>
          <w:highlight w:val="none"/>
          <w:lang w:val="en-US" w:eastAsia="zh-CN"/>
        </w:rPr>
        <w:t>本规划</w:t>
      </w:r>
      <w:r>
        <w:rPr>
          <w:rFonts w:hint="eastAsia" w:ascii="仿宋_GB2312" w:eastAsia="仿宋_GB2312" w:cs="Arial"/>
          <w:color w:val="000000"/>
          <w:sz w:val="32"/>
          <w:szCs w:val="32"/>
          <w:highlight w:val="none"/>
        </w:rPr>
        <w:t>。</w:t>
      </w:r>
    </w:p>
    <w:p w14:paraId="746E4B5D">
      <w:pPr>
        <w:pStyle w:val="3"/>
        <w:pageBreakBefore w:val="0"/>
        <w:kinsoku/>
        <w:wordWrap/>
        <w:autoSpaceDE/>
        <w:autoSpaceDN/>
        <w:bidi w:val="0"/>
        <w:snapToGrid w:val="0"/>
        <w:spacing w:line="560" w:lineRule="exact"/>
        <w:jc w:val="both"/>
        <w:textAlignment w:val="auto"/>
        <w:outlineLvl w:val="0"/>
        <w:rPr>
          <w:rFonts w:hint="eastAsia" w:ascii="黑体" w:hAnsi="黑体" w:eastAsia="黑体" w:cs="黑体"/>
          <w:b w:val="0"/>
          <w:bCs w:val="0"/>
          <w:highlight w:val="none"/>
          <w:lang w:eastAsia="zh-CN"/>
        </w:rPr>
      </w:pPr>
      <w:bookmarkStart w:id="0" w:name="_Toc16009"/>
      <w:bookmarkStart w:id="1" w:name="_Toc18596"/>
      <w:bookmarkStart w:id="2" w:name="_Toc264586698"/>
      <w:bookmarkStart w:id="3" w:name="_Toc829188436"/>
      <w:bookmarkStart w:id="4" w:name="_Toc8118"/>
      <w:bookmarkStart w:id="5" w:name="_Toc819186709"/>
      <w:bookmarkStart w:id="6" w:name="_Toc5703"/>
      <w:bookmarkStart w:id="7" w:name="_Toc15048"/>
      <w:bookmarkStart w:id="8" w:name="_Toc9665"/>
      <w:bookmarkStart w:id="9" w:name="_Toc340565878"/>
      <w:bookmarkStart w:id="10" w:name="_Toc910240632"/>
      <w:bookmarkStart w:id="11" w:name="_Toc13888"/>
      <w:bookmarkStart w:id="12" w:name="_Toc30792"/>
      <w:bookmarkStart w:id="13" w:name="_Toc30030"/>
      <w:bookmarkStart w:id="14" w:name="_Toc26316"/>
      <w:bookmarkStart w:id="15" w:name="_Toc1577736126"/>
      <w:bookmarkStart w:id="16" w:name="_Toc31689"/>
      <w:r>
        <w:rPr>
          <w:rFonts w:hint="eastAsia" w:ascii="黑体" w:hAnsi="黑体" w:eastAsia="黑体" w:cs="黑体"/>
          <w:b w:val="0"/>
          <w:bCs w:val="0"/>
          <w:highlight w:val="none"/>
          <w:lang w:val="en-US" w:eastAsia="zh-CN"/>
        </w:rPr>
        <w:t>一、</w:t>
      </w:r>
      <w:bookmarkEnd w:id="0"/>
      <w:bookmarkEnd w:id="1"/>
      <w:bookmarkEnd w:id="2"/>
      <w:bookmarkEnd w:id="3"/>
      <w:bookmarkEnd w:id="4"/>
      <w:bookmarkEnd w:id="5"/>
      <w:bookmarkEnd w:id="6"/>
      <w:bookmarkEnd w:id="7"/>
      <w:bookmarkEnd w:id="8"/>
      <w:bookmarkEnd w:id="9"/>
      <w:bookmarkEnd w:id="10"/>
      <w:bookmarkEnd w:id="11"/>
      <w:bookmarkStart w:id="17" w:name="_Toc388"/>
      <w:bookmarkStart w:id="18" w:name="_Toc20569"/>
      <w:bookmarkStart w:id="19" w:name="_Toc18208"/>
      <w:bookmarkStart w:id="20" w:name="_Toc29696"/>
      <w:bookmarkStart w:id="21" w:name="_Toc17404"/>
      <w:bookmarkStart w:id="22" w:name="_Toc1857252568"/>
      <w:bookmarkStart w:id="23" w:name="_Toc479629818"/>
      <w:bookmarkStart w:id="24" w:name="_Toc885986707"/>
      <w:bookmarkStart w:id="25" w:name="_Toc8601"/>
      <w:bookmarkStart w:id="26" w:name="_Toc1725070671"/>
      <w:bookmarkStart w:id="27" w:name="_Toc1423838028"/>
      <w:bookmarkStart w:id="28" w:name="_Toc15279"/>
      <w:bookmarkStart w:id="29" w:name="_Toc16567"/>
      <w:bookmarkStart w:id="30" w:name="_Toc17853"/>
      <w:r>
        <w:rPr>
          <w:rFonts w:hint="eastAsia" w:ascii="黑体" w:hAnsi="黑体" w:eastAsia="黑体" w:cs="黑体"/>
          <w:b w:val="0"/>
          <w:bCs w:val="0"/>
          <w:highlight w:val="none"/>
          <w:lang w:eastAsia="zh-CN"/>
        </w:rPr>
        <w:t>主要</w:t>
      </w:r>
      <w:r>
        <w:rPr>
          <w:rFonts w:hint="eastAsia" w:ascii="黑体" w:hAnsi="黑体" w:eastAsia="黑体" w:cs="黑体"/>
          <w:b w:val="0"/>
          <w:bCs w:val="0"/>
          <w:highlight w:val="none"/>
        </w:rPr>
        <w:t>思路</w:t>
      </w:r>
      <w:bookmarkEnd w:id="17"/>
      <w:bookmarkEnd w:id="18"/>
      <w:bookmarkEnd w:id="19"/>
      <w:bookmarkEnd w:id="20"/>
      <w:r>
        <w:rPr>
          <w:rFonts w:hint="eastAsia" w:ascii="黑体" w:hAnsi="黑体" w:eastAsia="黑体" w:cs="黑体"/>
          <w:b w:val="0"/>
          <w:bCs w:val="0"/>
          <w:highlight w:val="none"/>
          <w:lang w:eastAsia="zh-CN"/>
        </w:rPr>
        <w:t>和发展目标</w:t>
      </w:r>
      <w:bookmarkEnd w:id="12"/>
      <w:bookmarkEnd w:id="13"/>
      <w:bookmarkEnd w:id="14"/>
      <w:bookmarkEnd w:id="15"/>
      <w:bookmarkEnd w:id="16"/>
      <w:bookmarkEnd w:id="21"/>
      <w:bookmarkEnd w:id="22"/>
      <w:bookmarkEnd w:id="23"/>
      <w:bookmarkEnd w:id="24"/>
      <w:bookmarkEnd w:id="25"/>
      <w:bookmarkEnd w:id="26"/>
      <w:bookmarkEnd w:id="27"/>
      <w:bookmarkEnd w:id="28"/>
      <w:bookmarkEnd w:id="29"/>
    </w:p>
    <w:p w14:paraId="408689C0">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eastAsia="zh-CN"/>
        </w:rPr>
      </w:pPr>
      <w:bookmarkStart w:id="31" w:name="_Toc1270409266"/>
      <w:bookmarkStart w:id="32" w:name="_Toc8188"/>
      <w:bookmarkStart w:id="33" w:name="_Toc5753"/>
      <w:bookmarkStart w:id="34" w:name="_Toc26188"/>
      <w:bookmarkStart w:id="35" w:name="_Toc29082"/>
      <w:bookmarkStart w:id="36" w:name="_Toc22485"/>
      <w:bookmarkStart w:id="37" w:name="_Toc31878"/>
      <w:bookmarkStart w:id="38" w:name="_Toc426402466"/>
      <w:bookmarkStart w:id="39" w:name="_Toc1692658195"/>
      <w:bookmarkStart w:id="40" w:name="_Toc311712936"/>
      <w:bookmarkStart w:id="41" w:name="_Toc1429"/>
      <w:bookmarkStart w:id="42" w:name="_Toc4445"/>
      <w:bookmarkStart w:id="43" w:name="_Toc818"/>
      <w:bookmarkStart w:id="44" w:name="_Toc678004942"/>
      <w:bookmarkStart w:id="45" w:name="_Toc392"/>
      <w:bookmarkStart w:id="46" w:name="_Toc21042"/>
      <w:bookmarkStart w:id="47" w:name="_Toc383823389"/>
      <w:bookmarkStart w:id="48" w:name="_Toc655"/>
      <w:r>
        <w:rPr>
          <w:rFonts w:hint="eastAsia" w:ascii="楷体_GB2312" w:hAnsi="楷体" w:eastAsia="楷体_GB2312" w:cs="Times New Roman"/>
          <w:b/>
          <w:bCs/>
          <w:sz w:val="32"/>
          <w:szCs w:val="32"/>
          <w:highlight w:val="none"/>
        </w:rPr>
        <w:t>（一）</w:t>
      </w:r>
      <w:r>
        <w:rPr>
          <w:rFonts w:hint="eastAsia" w:ascii="楷体_GB2312" w:hAnsi="楷体" w:eastAsia="楷体_GB2312" w:cs="Times New Roman"/>
          <w:b/>
          <w:bCs/>
          <w:sz w:val="32"/>
          <w:szCs w:val="32"/>
          <w:highlight w:val="none"/>
          <w:lang w:eastAsia="zh-CN"/>
        </w:rPr>
        <w:t>主要</w:t>
      </w:r>
      <w:r>
        <w:rPr>
          <w:rFonts w:hint="eastAsia" w:ascii="楷体_GB2312" w:hAnsi="楷体" w:eastAsia="楷体_GB2312" w:cs="Times New Roman"/>
          <w:b/>
          <w:bCs/>
          <w:sz w:val="32"/>
          <w:szCs w:val="32"/>
          <w:highlight w:val="none"/>
        </w:rPr>
        <w:t>思路</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50A203E8">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Arial"/>
          <w:b w:val="0"/>
          <w:bCs w:val="0"/>
          <w:kern w:val="2"/>
          <w:sz w:val="32"/>
          <w:szCs w:val="32"/>
          <w:highlight w:val="none"/>
          <w:shd w:val="clear" w:color="auto" w:fill="auto"/>
          <w:lang w:eastAsia="zh-CN"/>
        </w:rPr>
      </w:pPr>
      <w:r>
        <w:rPr>
          <w:rFonts w:hint="eastAsia" w:ascii="仿宋_GB2312" w:eastAsia="仿宋_GB2312" w:cs="Arial"/>
          <w:b w:val="0"/>
          <w:bCs w:val="0"/>
          <w:kern w:val="2"/>
          <w:sz w:val="32"/>
          <w:szCs w:val="32"/>
          <w:highlight w:val="none"/>
          <w:shd w:val="clear" w:color="auto" w:fill="auto"/>
          <w:lang w:eastAsia="zh-CN"/>
        </w:rPr>
        <w:t>以习近平新时代中国特色社会主义思想为指</w:t>
      </w:r>
      <w:r>
        <w:rPr>
          <w:rFonts w:hint="eastAsia" w:ascii="仿宋_GB2312" w:eastAsia="仿宋_GB2312" w:cs="Arial"/>
          <w:b w:val="0"/>
          <w:bCs w:val="0"/>
          <w:kern w:val="2"/>
          <w:sz w:val="32"/>
          <w:szCs w:val="32"/>
          <w:highlight w:val="none"/>
          <w:shd w:val="clear" w:color="auto" w:fill="auto"/>
          <w:lang w:val="en-US" w:eastAsia="zh-CN"/>
        </w:rPr>
        <w:t>引</w:t>
      </w:r>
      <w:r>
        <w:rPr>
          <w:rFonts w:hint="eastAsia" w:ascii="仿宋_GB2312" w:eastAsia="仿宋_GB2312" w:cs="Arial"/>
          <w:b w:val="0"/>
          <w:bCs w:val="0"/>
          <w:kern w:val="2"/>
          <w:sz w:val="32"/>
          <w:szCs w:val="32"/>
          <w:highlight w:val="none"/>
          <w:shd w:val="clear" w:color="auto" w:fill="auto"/>
          <w:lang w:eastAsia="zh-CN"/>
        </w:rPr>
        <w:t>，全面贯彻落实党的二十大和二十届历次全会精神，深入</w:t>
      </w:r>
      <w:r>
        <w:rPr>
          <w:rFonts w:hint="eastAsia" w:ascii="仿宋_GB2312" w:eastAsia="仿宋_GB2312" w:cs="Arial"/>
          <w:b w:val="0"/>
          <w:bCs w:val="0"/>
          <w:kern w:val="2"/>
          <w:sz w:val="32"/>
          <w:szCs w:val="32"/>
          <w:highlight w:val="none"/>
          <w:shd w:val="clear" w:color="auto" w:fill="auto"/>
          <w:lang w:val="en-US" w:eastAsia="zh-CN"/>
        </w:rPr>
        <w:t>实施</w:t>
      </w:r>
      <w:r>
        <w:rPr>
          <w:rFonts w:hint="eastAsia" w:ascii="仿宋_GB2312" w:eastAsia="仿宋_GB2312" w:cs="Arial"/>
          <w:b w:val="0"/>
          <w:bCs w:val="0"/>
          <w:kern w:val="2"/>
          <w:sz w:val="32"/>
          <w:szCs w:val="32"/>
          <w:highlight w:val="none"/>
          <w:shd w:val="clear" w:color="auto" w:fill="auto"/>
          <w:lang w:eastAsia="zh-CN"/>
        </w:rPr>
        <w:t>创新驱动</w:t>
      </w:r>
      <w:r>
        <w:rPr>
          <w:rFonts w:hint="eastAsia" w:ascii="仿宋_GB2312" w:eastAsia="仿宋_GB2312" w:cs="Arial"/>
          <w:b w:val="0"/>
          <w:bCs w:val="0"/>
          <w:kern w:val="2"/>
          <w:sz w:val="32"/>
          <w:szCs w:val="32"/>
          <w:highlight w:val="none"/>
          <w:shd w:val="clear" w:color="auto" w:fill="auto"/>
          <w:lang w:val="en-US" w:eastAsia="zh-CN"/>
        </w:rPr>
        <w:t>发展</w:t>
      </w:r>
      <w:r>
        <w:rPr>
          <w:rFonts w:hint="eastAsia" w:ascii="仿宋_GB2312" w:eastAsia="仿宋_GB2312" w:cs="Arial"/>
          <w:b w:val="0"/>
          <w:bCs w:val="0"/>
          <w:kern w:val="2"/>
          <w:sz w:val="32"/>
          <w:szCs w:val="32"/>
          <w:highlight w:val="none"/>
          <w:shd w:val="clear" w:color="auto" w:fill="auto"/>
          <w:lang w:eastAsia="zh-CN"/>
        </w:rPr>
        <w:t>战略</w:t>
      </w:r>
      <w:r>
        <w:rPr>
          <w:rFonts w:hint="eastAsia" w:ascii="仿宋_GB2312" w:eastAsia="仿宋_GB2312" w:cs="Arial"/>
          <w:b w:val="0"/>
          <w:bCs w:val="0"/>
          <w:kern w:val="2"/>
          <w:sz w:val="32"/>
          <w:szCs w:val="32"/>
          <w:highlight w:val="none"/>
          <w:shd w:val="clear" w:color="auto" w:fill="auto"/>
          <w:lang w:val="en-US" w:eastAsia="zh-CN"/>
        </w:rPr>
        <w:t>和</w:t>
      </w:r>
      <w:r>
        <w:rPr>
          <w:rFonts w:hint="eastAsia" w:ascii="仿宋_GB2312" w:eastAsia="仿宋_GB2312" w:cs="Arial"/>
          <w:b w:val="0"/>
          <w:bCs w:val="0"/>
          <w:kern w:val="2"/>
          <w:sz w:val="32"/>
          <w:szCs w:val="32"/>
          <w:highlight w:val="none"/>
          <w:shd w:val="clear" w:color="auto" w:fill="auto"/>
          <w:lang w:eastAsia="zh-CN"/>
        </w:rPr>
        <w:t>京津冀协同发展战略，牢牢把握在北京（京津冀）国际科技创新中心和世界领先科技园区建设中的责任和使命，以服务新时代首都发展为</w:t>
      </w:r>
      <w:r>
        <w:rPr>
          <w:rFonts w:hint="eastAsia" w:ascii="仿宋_GB2312" w:eastAsia="仿宋_GB2312" w:cs="Arial"/>
          <w:b/>
          <w:bCs/>
          <w:kern w:val="2"/>
          <w:sz w:val="32"/>
          <w:szCs w:val="32"/>
          <w:highlight w:val="none"/>
          <w:shd w:val="clear" w:color="auto" w:fill="auto"/>
          <w:lang w:eastAsia="zh-CN"/>
        </w:rPr>
        <w:t>统领</w:t>
      </w:r>
      <w:r>
        <w:rPr>
          <w:rFonts w:hint="eastAsia" w:ascii="仿宋_GB2312" w:eastAsia="仿宋_GB2312" w:cs="Arial"/>
          <w:b w:val="0"/>
          <w:bCs w:val="0"/>
          <w:kern w:val="2"/>
          <w:sz w:val="32"/>
          <w:szCs w:val="32"/>
          <w:highlight w:val="none"/>
          <w:shd w:val="clear" w:color="auto" w:fill="auto"/>
          <w:lang w:eastAsia="zh-CN"/>
        </w:rPr>
        <w:t>，以推动高质量发展为</w:t>
      </w:r>
      <w:r>
        <w:rPr>
          <w:rFonts w:hint="eastAsia" w:ascii="仿宋_GB2312" w:eastAsia="仿宋_GB2312" w:cs="Arial"/>
          <w:b/>
          <w:bCs/>
          <w:kern w:val="2"/>
          <w:sz w:val="32"/>
          <w:szCs w:val="32"/>
          <w:highlight w:val="none"/>
          <w:shd w:val="clear" w:color="auto" w:fill="auto"/>
          <w:lang w:eastAsia="zh-CN"/>
        </w:rPr>
        <w:t>主题</w:t>
      </w:r>
      <w:r>
        <w:rPr>
          <w:rFonts w:hint="eastAsia" w:ascii="仿宋_GB2312" w:eastAsia="仿宋_GB2312" w:cs="Arial"/>
          <w:b w:val="0"/>
          <w:bCs w:val="0"/>
          <w:kern w:val="2"/>
          <w:sz w:val="32"/>
          <w:szCs w:val="32"/>
          <w:highlight w:val="none"/>
          <w:shd w:val="clear" w:color="auto" w:fill="auto"/>
          <w:lang w:eastAsia="zh-CN"/>
        </w:rPr>
        <w:t>，以</w:t>
      </w:r>
      <w:r>
        <w:rPr>
          <w:rFonts w:hint="eastAsia" w:ascii="仿宋_GB2312" w:eastAsia="仿宋_GB2312" w:cs="Arial"/>
          <w:b w:val="0"/>
          <w:bCs w:val="0"/>
          <w:kern w:val="2"/>
          <w:sz w:val="32"/>
          <w:szCs w:val="32"/>
          <w:highlight w:val="none"/>
          <w:shd w:val="clear" w:color="auto" w:fill="auto"/>
          <w:lang w:val="en-US" w:eastAsia="zh-CN"/>
        </w:rPr>
        <w:t>促进科技创新和产业创新深度融合</w:t>
      </w:r>
      <w:r>
        <w:rPr>
          <w:rFonts w:hint="eastAsia" w:ascii="仿宋_GB2312" w:eastAsia="仿宋_GB2312" w:cs="Arial"/>
          <w:b w:val="0"/>
          <w:bCs w:val="0"/>
          <w:kern w:val="2"/>
          <w:sz w:val="32"/>
          <w:szCs w:val="32"/>
          <w:highlight w:val="none"/>
          <w:shd w:val="clear" w:color="auto" w:fill="auto"/>
          <w:lang w:eastAsia="zh-CN"/>
        </w:rPr>
        <w:t>为</w:t>
      </w:r>
      <w:r>
        <w:rPr>
          <w:rFonts w:hint="eastAsia" w:ascii="仿宋_GB2312" w:eastAsia="仿宋_GB2312" w:cs="Arial"/>
          <w:b/>
          <w:bCs/>
          <w:kern w:val="2"/>
          <w:sz w:val="32"/>
          <w:szCs w:val="32"/>
          <w:highlight w:val="none"/>
          <w:shd w:val="clear" w:color="auto" w:fill="auto"/>
          <w:lang w:eastAsia="zh-CN"/>
        </w:rPr>
        <w:t>主线</w:t>
      </w:r>
      <w:r>
        <w:rPr>
          <w:rFonts w:hint="eastAsia" w:ascii="仿宋_GB2312" w:eastAsia="仿宋_GB2312" w:cs="Arial"/>
          <w:b w:val="0"/>
          <w:bCs w:val="0"/>
          <w:kern w:val="2"/>
          <w:sz w:val="32"/>
          <w:szCs w:val="32"/>
          <w:highlight w:val="none"/>
          <w:shd w:val="clear" w:color="auto" w:fill="auto"/>
          <w:lang w:eastAsia="zh-CN"/>
        </w:rPr>
        <w:t>，围绕“</w:t>
      </w:r>
      <w:r>
        <w:rPr>
          <w:rFonts w:hint="eastAsia" w:ascii="仿宋_GB2312" w:eastAsia="仿宋_GB2312" w:cs="Arial"/>
          <w:b w:val="0"/>
          <w:bCs w:val="0"/>
          <w:kern w:val="2"/>
          <w:sz w:val="32"/>
          <w:szCs w:val="32"/>
          <w:highlight w:val="none"/>
          <w:shd w:val="clear" w:color="auto" w:fill="auto"/>
          <w:lang w:val="en-US" w:eastAsia="zh-CN"/>
        </w:rPr>
        <w:t>6+5+3</w:t>
      </w:r>
      <w:r>
        <w:rPr>
          <w:rFonts w:hint="eastAsia" w:ascii="仿宋_GB2312" w:eastAsia="仿宋_GB2312" w:cs="Arial"/>
          <w:b w:val="0"/>
          <w:bCs w:val="0"/>
          <w:kern w:val="2"/>
          <w:sz w:val="32"/>
          <w:szCs w:val="32"/>
          <w:highlight w:val="none"/>
          <w:shd w:val="clear" w:color="auto" w:fill="auto"/>
          <w:lang w:eastAsia="zh-CN"/>
        </w:rPr>
        <w:t>”产业布局，</w:t>
      </w:r>
      <w:r>
        <w:rPr>
          <w:rFonts w:hint="eastAsia" w:ascii="仿宋_GB2312" w:eastAsia="仿宋_GB2312" w:cs="Arial"/>
          <w:b w:val="0"/>
          <w:bCs w:val="0"/>
          <w:kern w:val="2"/>
          <w:sz w:val="32"/>
          <w:szCs w:val="32"/>
          <w:highlight w:val="none"/>
          <w:shd w:val="clear" w:color="auto" w:fill="auto"/>
          <w:lang w:val="en-US" w:eastAsia="zh-CN"/>
        </w:rPr>
        <w:t>以中关村大兴园为</w:t>
      </w:r>
      <w:r>
        <w:rPr>
          <w:rFonts w:hint="eastAsia" w:ascii="仿宋_GB2312" w:eastAsia="仿宋_GB2312" w:cs="Arial"/>
          <w:b/>
          <w:bCs/>
          <w:kern w:val="2"/>
          <w:sz w:val="32"/>
          <w:szCs w:val="32"/>
          <w:highlight w:val="none"/>
          <w:shd w:val="clear" w:color="auto" w:fill="auto"/>
          <w:lang w:val="en-US" w:eastAsia="zh-CN"/>
        </w:rPr>
        <w:t>抓手</w:t>
      </w:r>
      <w:r>
        <w:rPr>
          <w:rFonts w:hint="eastAsia" w:ascii="仿宋_GB2312" w:eastAsia="仿宋_GB2312" w:cs="Arial"/>
          <w:b w:val="0"/>
          <w:bCs w:val="0"/>
          <w:kern w:val="2"/>
          <w:sz w:val="32"/>
          <w:szCs w:val="32"/>
          <w:highlight w:val="none"/>
          <w:shd w:val="clear" w:color="auto" w:fill="auto"/>
          <w:lang w:val="en-US" w:eastAsia="zh-CN"/>
        </w:rPr>
        <w:t>，培育发展新质生产力。全面增强原始创新策源能力、</w:t>
      </w:r>
      <w:r>
        <w:rPr>
          <w:rFonts w:hint="eastAsia" w:ascii="仿宋_GB2312" w:eastAsia="仿宋_GB2312" w:cs="Arial"/>
          <w:b w:val="0"/>
          <w:bCs w:val="0"/>
          <w:kern w:val="2"/>
          <w:sz w:val="32"/>
          <w:szCs w:val="32"/>
          <w:highlight w:val="none"/>
          <w:shd w:val="clear" w:color="auto" w:fill="auto"/>
          <w:lang w:eastAsia="zh-CN"/>
        </w:rPr>
        <w:t>关键核心技术攻关</w:t>
      </w:r>
      <w:r>
        <w:rPr>
          <w:rFonts w:hint="eastAsia" w:ascii="仿宋_GB2312" w:eastAsia="仿宋_GB2312" w:cs="Arial"/>
          <w:b w:val="0"/>
          <w:bCs w:val="0"/>
          <w:kern w:val="2"/>
          <w:sz w:val="32"/>
          <w:szCs w:val="32"/>
          <w:highlight w:val="none"/>
          <w:shd w:val="clear" w:color="auto" w:fill="auto"/>
          <w:lang w:val="en-US" w:eastAsia="zh-CN"/>
        </w:rPr>
        <w:t>能力</w:t>
      </w:r>
      <w:r>
        <w:rPr>
          <w:rFonts w:hint="eastAsia" w:ascii="仿宋_GB2312" w:eastAsia="仿宋_GB2312" w:cs="Arial"/>
          <w:b w:val="0"/>
          <w:bCs w:val="0"/>
          <w:kern w:val="2"/>
          <w:sz w:val="32"/>
          <w:szCs w:val="32"/>
          <w:highlight w:val="none"/>
          <w:shd w:val="clear" w:color="auto" w:fill="auto"/>
          <w:lang w:eastAsia="zh-CN"/>
        </w:rPr>
        <w:t>、科技成果</w:t>
      </w:r>
      <w:r>
        <w:rPr>
          <w:rFonts w:hint="eastAsia" w:ascii="仿宋_GB2312" w:eastAsia="仿宋_GB2312" w:cs="Arial"/>
          <w:b w:val="0"/>
          <w:bCs w:val="0"/>
          <w:kern w:val="2"/>
          <w:sz w:val="32"/>
          <w:szCs w:val="32"/>
          <w:highlight w:val="none"/>
          <w:shd w:val="clear" w:color="auto" w:fill="auto"/>
          <w:lang w:val="en-US" w:eastAsia="zh-CN"/>
        </w:rPr>
        <w:t>转移</w:t>
      </w:r>
      <w:r>
        <w:rPr>
          <w:rFonts w:hint="eastAsia" w:ascii="仿宋_GB2312" w:eastAsia="仿宋_GB2312" w:cs="Arial"/>
          <w:b w:val="0"/>
          <w:bCs w:val="0"/>
          <w:kern w:val="2"/>
          <w:sz w:val="32"/>
          <w:szCs w:val="32"/>
          <w:highlight w:val="none"/>
          <w:shd w:val="clear" w:color="auto" w:fill="auto"/>
          <w:lang w:eastAsia="zh-CN"/>
        </w:rPr>
        <w:t>转化</w:t>
      </w:r>
      <w:r>
        <w:rPr>
          <w:rFonts w:hint="eastAsia" w:ascii="仿宋_GB2312" w:eastAsia="仿宋_GB2312" w:cs="Arial"/>
          <w:b w:val="0"/>
          <w:bCs w:val="0"/>
          <w:kern w:val="2"/>
          <w:sz w:val="32"/>
          <w:szCs w:val="32"/>
          <w:highlight w:val="none"/>
          <w:shd w:val="clear" w:color="auto" w:fill="auto"/>
          <w:lang w:val="en-US" w:eastAsia="zh-CN"/>
        </w:rPr>
        <w:t>能力</w:t>
      </w:r>
      <w:r>
        <w:rPr>
          <w:rFonts w:hint="eastAsia" w:ascii="仿宋_GB2312" w:eastAsia="仿宋_GB2312" w:cs="Arial"/>
          <w:b w:val="0"/>
          <w:bCs w:val="0"/>
          <w:kern w:val="2"/>
          <w:sz w:val="32"/>
          <w:szCs w:val="32"/>
          <w:highlight w:val="none"/>
          <w:shd w:val="clear" w:color="auto" w:fill="auto"/>
          <w:lang w:eastAsia="zh-CN"/>
        </w:rPr>
        <w:t>、</w:t>
      </w:r>
      <w:r>
        <w:rPr>
          <w:rFonts w:hint="eastAsia" w:ascii="仿宋_GB2312" w:eastAsia="仿宋_GB2312" w:cs="Arial"/>
          <w:b w:val="0"/>
          <w:bCs w:val="0"/>
          <w:kern w:val="2"/>
          <w:sz w:val="32"/>
          <w:szCs w:val="32"/>
          <w:highlight w:val="none"/>
          <w:shd w:val="clear" w:color="auto" w:fill="auto"/>
          <w:lang w:val="en-US" w:eastAsia="zh-CN"/>
        </w:rPr>
        <w:t>园区发展和产业布局能力、科技</w:t>
      </w:r>
      <w:r>
        <w:rPr>
          <w:rFonts w:hint="eastAsia" w:ascii="仿宋_GB2312" w:eastAsia="仿宋_GB2312" w:cs="Arial"/>
          <w:b w:val="0"/>
          <w:bCs w:val="0"/>
          <w:kern w:val="2"/>
          <w:sz w:val="32"/>
          <w:szCs w:val="32"/>
          <w:highlight w:val="none"/>
          <w:shd w:val="clear" w:color="auto" w:fill="auto"/>
          <w:lang w:eastAsia="zh-CN"/>
        </w:rPr>
        <w:t>创新服务</w:t>
      </w:r>
      <w:r>
        <w:rPr>
          <w:rFonts w:hint="eastAsia" w:ascii="仿宋_GB2312" w:eastAsia="仿宋_GB2312" w:cs="Arial"/>
          <w:b w:val="0"/>
          <w:bCs w:val="0"/>
          <w:kern w:val="2"/>
          <w:sz w:val="32"/>
          <w:szCs w:val="32"/>
          <w:highlight w:val="none"/>
          <w:shd w:val="clear" w:color="auto" w:fill="auto"/>
          <w:lang w:val="en-US" w:eastAsia="zh-CN"/>
        </w:rPr>
        <w:t>能力、</w:t>
      </w:r>
      <w:r>
        <w:rPr>
          <w:rFonts w:hint="eastAsia" w:ascii="仿宋_GB2312" w:eastAsia="仿宋_GB2312" w:cs="Arial"/>
          <w:b w:val="0"/>
          <w:bCs w:val="0"/>
          <w:kern w:val="2"/>
          <w:sz w:val="32"/>
          <w:szCs w:val="32"/>
          <w:highlight w:val="none"/>
          <w:shd w:val="clear" w:color="auto" w:fill="auto"/>
          <w:lang w:eastAsia="zh-CN"/>
        </w:rPr>
        <w:t>高端人才引进和培育</w:t>
      </w:r>
      <w:r>
        <w:rPr>
          <w:rFonts w:hint="eastAsia" w:ascii="仿宋_GB2312" w:eastAsia="仿宋_GB2312" w:cs="Arial"/>
          <w:b w:val="0"/>
          <w:bCs w:val="0"/>
          <w:kern w:val="2"/>
          <w:sz w:val="32"/>
          <w:szCs w:val="32"/>
          <w:highlight w:val="none"/>
          <w:shd w:val="clear" w:color="auto" w:fill="auto"/>
          <w:lang w:val="en-US" w:eastAsia="zh-CN"/>
        </w:rPr>
        <w:t>能力</w:t>
      </w:r>
      <w:r>
        <w:rPr>
          <w:rFonts w:hint="eastAsia" w:ascii="仿宋_GB2312" w:eastAsia="仿宋_GB2312" w:cs="Arial"/>
          <w:b w:val="0"/>
          <w:bCs w:val="0"/>
          <w:kern w:val="2"/>
          <w:sz w:val="32"/>
          <w:szCs w:val="32"/>
          <w:highlight w:val="none"/>
          <w:shd w:val="clear" w:color="auto" w:fill="auto"/>
          <w:lang w:eastAsia="zh-CN"/>
        </w:rPr>
        <w:t>，将大兴区打造成</w:t>
      </w:r>
      <w:r>
        <w:rPr>
          <w:rFonts w:hint="eastAsia" w:ascii="仿宋_GB2312" w:eastAsia="仿宋_GB2312" w:cs="Arial"/>
          <w:b w:val="0"/>
          <w:bCs w:val="0"/>
          <w:kern w:val="2"/>
          <w:sz w:val="32"/>
          <w:szCs w:val="32"/>
          <w:highlight w:val="none"/>
          <w:shd w:val="clear" w:color="auto" w:fill="auto"/>
          <w:lang w:val="en-US" w:eastAsia="zh-CN"/>
        </w:rPr>
        <w:t>成果转化重要承载地、优质科技服务集聚地、</w:t>
      </w:r>
      <w:r>
        <w:rPr>
          <w:rFonts w:hint="eastAsia" w:ascii="仿宋_GB2312" w:eastAsia="仿宋_GB2312" w:cs="Arial"/>
          <w:b w:val="0"/>
          <w:bCs w:val="0"/>
          <w:kern w:val="2"/>
          <w:sz w:val="32"/>
          <w:szCs w:val="32"/>
          <w:highlight w:val="none"/>
          <w:shd w:val="clear" w:color="auto" w:fill="auto"/>
          <w:lang w:eastAsia="zh-CN"/>
        </w:rPr>
        <w:t>协同创新</w:t>
      </w:r>
      <w:r>
        <w:rPr>
          <w:rFonts w:hint="eastAsia" w:ascii="仿宋_GB2312" w:eastAsia="仿宋_GB2312" w:cs="Arial"/>
          <w:b w:val="0"/>
          <w:bCs w:val="0"/>
          <w:kern w:val="2"/>
          <w:sz w:val="32"/>
          <w:szCs w:val="32"/>
          <w:highlight w:val="none"/>
          <w:shd w:val="clear" w:color="auto" w:fill="auto"/>
          <w:lang w:val="en-US" w:eastAsia="zh-CN"/>
        </w:rPr>
        <w:t>示范地，</w:t>
      </w:r>
      <w:r>
        <w:rPr>
          <w:rFonts w:hint="eastAsia" w:ascii="仿宋_GB2312" w:eastAsia="仿宋_GB2312" w:cs="Arial"/>
          <w:b w:val="0"/>
          <w:bCs w:val="0"/>
          <w:kern w:val="2"/>
          <w:sz w:val="32"/>
          <w:szCs w:val="32"/>
          <w:highlight w:val="none"/>
          <w:shd w:val="clear" w:color="auto" w:fill="auto"/>
          <w:lang w:eastAsia="zh-CN"/>
        </w:rPr>
        <w:t>产业</w:t>
      </w:r>
      <w:r>
        <w:rPr>
          <w:rFonts w:hint="eastAsia" w:ascii="仿宋_GB2312" w:eastAsia="仿宋_GB2312" w:cs="Arial"/>
          <w:b w:val="0"/>
          <w:bCs w:val="0"/>
          <w:kern w:val="2"/>
          <w:sz w:val="32"/>
          <w:szCs w:val="32"/>
          <w:highlight w:val="none"/>
          <w:shd w:val="clear" w:color="auto" w:fill="auto"/>
          <w:lang w:val="en-US" w:eastAsia="zh-CN"/>
        </w:rPr>
        <w:t>创新</w:t>
      </w:r>
      <w:r>
        <w:rPr>
          <w:rFonts w:hint="eastAsia" w:ascii="仿宋_GB2312" w:eastAsia="仿宋_GB2312" w:cs="Arial"/>
          <w:b w:val="0"/>
          <w:bCs w:val="0"/>
          <w:kern w:val="2"/>
          <w:sz w:val="32"/>
          <w:szCs w:val="32"/>
          <w:highlight w:val="none"/>
          <w:shd w:val="clear" w:color="auto" w:fill="auto"/>
          <w:lang w:eastAsia="zh-CN"/>
        </w:rPr>
        <w:t>发展</w:t>
      </w:r>
      <w:r>
        <w:rPr>
          <w:rFonts w:hint="eastAsia" w:ascii="仿宋_GB2312" w:eastAsia="仿宋_GB2312" w:cs="Arial"/>
          <w:b w:val="0"/>
          <w:bCs w:val="0"/>
          <w:kern w:val="2"/>
          <w:sz w:val="32"/>
          <w:szCs w:val="32"/>
          <w:highlight w:val="none"/>
          <w:shd w:val="clear" w:color="auto" w:fill="auto"/>
          <w:lang w:val="en-US" w:eastAsia="zh-CN"/>
        </w:rPr>
        <w:t>新高地。</w:t>
      </w:r>
    </w:p>
    <w:p w14:paraId="4D137B54">
      <w:pPr>
        <w:pageBreakBefore w:val="0"/>
        <w:kinsoku/>
        <w:wordWrap/>
        <w:autoSpaceDE/>
        <w:autoSpaceDN/>
        <w:bidi w:val="0"/>
        <w:snapToGrid w:val="0"/>
        <w:spacing w:line="560" w:lineRule="exact"/>
        <w:ind w:firstLine="643" w:firstLineChars="200"/>
        <w:textAlignment w:val="auto"/>
        <w:outlineLvl w:val="1"/>
        <w:rPr>
          <w:rFonts w:hint="eastAsia" w:ascii="楷体_GB2312" w:hAnsi="楷体" w:eastAsia="楷体_GB2312" w:cs="Times New Roman"/>
          <w:b/>
          <w:bCs/>
          <w:sz w:val="32"/>
          <w:szCs w:val="32"/>
          <w:highlight w:val="none"/>
          <w:lang w:eastAsia="zh-CN"/>
        </w:rPr>
      </w:pPr>
      <w:bookmarkStart w:id="49" w:name="_Toc31450"/>
      <w:bookmarkStart w:id="50" w:name="_Toc8247"/>
      <w:bookmarkStart w:id="51" w:name="_Toc5208"/>
      <w:bookmarkStart w:id="52" w:name="_Toc7160"/>
      <w:bookmarkStart w:id="53" w:name="_Toc11402"/>
      <w:bookmarkStart w:id="54" w:name="_Toc1569941043"/>
      <w:bookmarkStart w:id="55" w:name="_Toc467742792"/>
      <w:bookmarkStart w:id="56" w:name="_Toc1470139839"/>
      <w:bookmarkStart w:id="57" w:name="_Toc1941868449"/>
      <w:bookmarkStart w:id="58" w:name="_Toc29882"/>
      <w:bookmarkStart w:id="59" w:name="_Toc1251"/>
      <w:bookmarkStart w:id="60" w:name="_Toc1837626712"/>
      <w:bookmarkStart w:id="61" w:name="_Toc28171"/>
      <w:bookmarkStart w:id="62" w:name="_Toc281367942"/>
      <w:bookmarkStart w:id="63" w:name="_Toc32148"/>
      <w:bookmarkStart w:id="64" w:name="_Toc7693"/>
      <w:bookmarkStart w:id="65" w:name="_Toc27136"/>
      <w:r>
        <w:rPr>
          <w:rFonts w:hint="eastAsia" w:ascii="楷体_GB2312" w:hAnsi="楷体" w:eastAsia="楷体_GB2312" w:cs="Times New Roman"/>
          <w:b/>
          <w:bCs/>
          <w:sz w:val="32"/>
          <w:szCs w:val="32"/>
          <w:highlight w:val="none"/>
        </w:rPr>
        <w:t>（二）</w:t>
      </w:r>
      <w:bookmarkEnd w:id="49"/>
      <w:bookmarkEnd w:id="50"/>
      <w:bookmarkEnd w:id="51"/>
      <w:bookmarkEnd w:id="52"/>
      <w:bookmarkEnd w:id="53"/>
      <w:bookmarkEnd w:id="54"/>
      <w:bookmarkEnd w:id="55"/>
      <w:bookmarkEnd w:id="56"/>
      <w:bookmarkEnd w:id="57"/>
      <w:bookmarkEnd w:id="58"/>
      <w:bookmarkEnd w:id="59"/>
      <w:bookmarkEnd w:id="60"/>
      <w:bookmarkStart w:id="66" w:name="_Toc398397452"/>
      <w:bookmarkStart w:id="67" w:name="_Toc24971"/>
      <w:bookmarkStart w:id="68" w:name="_Toc707964079"/>
      <w:bookmarkStart w:id="69" w:name="_Toc11917"/>
      <w:bookmarkStart w:id="70" w:name="_Toc521144762"/>
      <w:bookmarkStart w:id="71" w:name="_Toc200798674"/>
      <w:bookmarkStart w:id="72" w:name="_Toc406318898"/>
      <w:r>
        <w:rPr>
          <w:rFonts w:hint="eastAsia" w:ascii="楷体_GB2312" w:hAnsi="楷体" w:eastAsia="楷体_GB2312" w:cs="Times New Roman"/>
          <w:b/>
          <w:bCs/>
          <w:sz w:val="32"/>
          <w:szCs w:val="32"/>
          <w:highlight w:val="none"/>
          <w:lang w:eastAsia="zh-CN"/>
        </w:rPr>
        <w:t>发展目标</w:t>
      </w:r>
      <w:bookmarkEnd w:id="61"/>
      <w:bookmarkEnd w:id="62"/>
      <w:bookmarkEnd w:id="63"/>
      <w:bookmarkEnd w:id="64"/>
      <w:bookmarkEnd w:id="65"/>
      <w:bookmarkEnd w:id="66"/>
      <w:bookmarkEnd w:id="67"/>
      <w:bookmarkEnd w:id="68"/>
      <w:bookmarkEnd w:id="69"/>
      <w:bookmarkEnd w:id="70"/>
      <w:bookmarkEnd w:id="71"/>
      <w:bookmarkEnd w:id="72"/>
    </w:p>
    <w:p w14:paraId="23BB0343">
      <w:pPr>
        <w:pStyle w:val="5"/>
        <w:spacing w:line="560" w:lineRule="exact"/>
        <w:ind w:firstLine="640" w:firstLineChars="200"/>
        <w:jc w:val="both"/>
        <w:rPr>
          <w:rFonts w:hint="eastAsia" w:ascii="仿宋_GB2312" w:hAnsi="仿宋_GB2312" w:eastAsia="仿宋_GB2312" w:cs="仿宋_GB2312"/>
          <w:b w:val="0"/>
          <w:sz w:val="32"/>
          <w:szCs w:val="32"/>
          <w:highlight w:val="none"/>
          <w:lang w:eastAsia="zh-CN"/>
        </w:rPr>
      </w:pPr>
      <w:r>
        <w:rPr>
          <w:rFonts w:hint="eastAsia" w:ascii="仿宋_GB2312" w:hAnsi="仿宋_GB2312" w:eastAsia="仿宋_GB2312" w:cs="仿宋_GB2312"/>
          <w:b w:val="0"/>
          <w:sz w:val="32"/>
          <w:szCs w:val="32"/>
          <w:highlight w:val="none"/>
          <w:lang w:eastAsia="zh-CN"/>
        </w:rPr>
        <w:t>1.总体目标</w:t>
      </w:r>
    </w:p>
    <w:p w14:paraId="16630D6C">
      <w:pPr>
        <w:pageBreakBefore w:val="0"/>
        <w:kinsoku/>
        <w:wordWrap/>
        <w:overflowPunct/>
        <w:topLinePunct w:val="0"/>
        <w:autoSpaceDE/>
        <w:autoSpaceDN/>
        <w:bidi w:val="0"/>
        <w:spacing w:line="560" w:lineRule="exact"/>
        <w:ind w:left="0" w:leftChars="0" w:firstLine="640" w:firstLineChars="200"/>
        <w:jc w:val="both"/>
        <w:textAlignment w:val="auto"/>
        <w:rPr>
          <w:rFonts w:hint="eastAsia" w:ascii="仿宋_GB2312" w:hAnsi="宋体" w:eastAsia="仿宋_GB2312"/>
          <w:color w:val="000000"/>
          <w:sz w:val="32"/>
          <w:szCs w:val="32"/>
          <w:highlight w:val="none"/>
        </w:rPr>
      </w:pPr>
      <w:r>
        <w:rPr>
          <w:rFonts w:hint="eastAsia" w:ascii="仿宋_GB2312" w:eastAsia="仿宋_GB2312"/>
          <w:sz w:val="32"/>
          <w:szCs w:val="32"/>
          <w:highlight w:val="none"/>
        </w:rPr>
        <w:t>到2030年，</w:t>
      </w:r>
      <w:r>
        <w:rPr>
          <w:rFonts w:hint="eastAsia" w:ascii="仿宋_GB2312" w:hAnsi="等线" w:eastAsia="仿宋_GB2312" w:cs="Arial"/>
          <w:b w:val="0"/>
          <w:bCs w:val="0"/>
          <w:kern w:val="2"/>
          <w:sz w:val="32"/>
          <w:szCs w:val="32"/>
          <w:highlight w:val="none"/>
          <w:shd w:val="clear" w:color="auto" w:fill="auto"/>
          <w:lang w:eastAsia="zh-CN"/>
        </w:rPr>
        <w:t>科技</w:t>
      </w:r>
      <w:r>
        <w:rPr>
          <w:rFonts w:hint="eastAsia" w:ascii="仿宋_GB2312" w:eastAsia="仿宋_GB2312" w:cs="Arial"/>
          <w:b w:val="0"/>
          <w:bCs w:val="0"/>
          <w:kern w:val="2"/>
          <w:sz w:val="32"/>
          <w:szCs w:val="32"/>
          <w:highlight w:val="none"/>
          <w:shd w:val="clear" w:color="auto" w:fill="auto"/>
          <w:lang w:eastAsia="zh-CN"/>
        </w:rPr>
        <w:t>创新引领</w:t>
      </w:r>
      <w:r>
        <w:rPr>
          <w:rFonts w:hint="eastAsia" w:ascii="仿宋_GB2312" w:hAnsi="等线" w:eastAsia="仿宋_GB2312" w:cs="Arial"/>
          <w:b w:val="0"/>
          <w:bCs w:val="0"/>
          <w:kern w:val="2"/>
          <w:sz w:val="32"/>
          <w:szCs w:val="32"/>
          <w:highlight w:val="none"/>
          <w:shd w:val="clear" w:color="auto" w:fill="auto"/>
          <w:lang w:eastAsia="zh-CN"/>
        </w:rPr>
        <w:t>区</w:t>
      </w:r>
      <w:r>
        <w:rPr>
          <w:rFonts w:hint="eastAsia" w:ascii="仿宋_GB2312" w:hAnsi="宋体" w:eastAsia="仿宋_GB2312"/>
          <w:color w:val="000000"/>
          <w:sz w:val="32"/>
          <w:szCs w:val="32"/>
          <w:highlight w:val="none"/>
        </w:rPr>
        <w:t>建设取得</w:t>
      </w:r>
      <w:r>
        <w:rPr>
          <w:rFonts w:hint="eastAsia" w:ascii="仿宋_GB2312" w:hAnsi="宋体" w:eastAsia="仿宋_GB2312"/>
          <w:color w:val="000000"/>
          <w:sz w:val="32"/>
          <w:szCs w:val="32"/>
          <w:highlight w:val="none"/>
          <w:lang w:eastAsia="zh-CN"/>
        </w:rPr>
        <w:t>显著</w:t>
      </w:r>
      <w:r>
        <w:rPr>
          <w:rFonts w:hint="eastAsia" w:ascii="仿宋_GB2312" w:hAnsi="宋体" w:eastAsia="仿宋_GB2312"/>
          <w:color w:val="000000"/>
          <w:sz w:val="32"/>
          <w:szCs w:val="32"/>
          <w:highlight w:val="none"/>
          <w:lang w:val="en-US" w:eastAsia="zh-CN"/>
        </w:rPr>
        <w:t>成效</w:t>
      </w:r>
      <w:r>
        <w:rPr>
          <w:rFonts w:hint="eastAsia" w:ascii="仿宋_GB2312" w:hAnsi="宋体" w:eastAsia="仿宋_GB2312"/>
          <w:color w:val="000000"/>
          <w:sz w:val="32"/>
          <w:szCs w:val="32"/>
          <w:highlight w:val="none"/>
          <w:lang w:eastAsia="zh-CN"/>
        </w:rPr>
        <w:t>。</w:t>
      </w:r>
      <w:r>
        <w:rPr>
          <w:rFonts w:hint="eastAsia" w:ascii="仿宋_GB2312" w:eastAsia="仿宋_GB2312"/>
          <w:sz w:val="32"/>
          <w:szCs w:val="32"/>
          <w:highlight w:val="none"/>
          <w:lang w:val="en-US" w:eastAsia="zh-CN"/>
        </w:rPr>
        <w:t>原始创新的策源</w:t>
      </w:r>
      <w:r>
        <w:rPr>
          <w:rFonts w:hint="eastAsia" w:ascii="仿宋_GB2312" w:hAnsi="仿宋_GB2312" w:eastAsia="仿宋_GB2312" w:cs="仿宋_GB2312"/>
          <w:color w:val="auto"/>
          <w:sz w:val="32"/>
          <w:szCs w:val="32"/>
          <w:highlight w:val="none"/>
          <w:lang w:eastAsia="zh-CN"/>
        </w:rPr>
        <w:t>能力</w:t>
      </w:r>
      <w:r>
        <w:rPr>
          <w:rFonts w:hint="eastAsia" w:ascii="仿宋_GB2312" w:hAnsi="仿宋_GB2312" w:eastAsia="仿宋_GB2312" w:cs="仿宋_GB2312"/>
          <w:color w:val="auto"/>
          <w:sz w:val="32"/>
          <w:szCs w:val="32"/>
          <w:highlight w:val="none"/>
          <w:lang w:val="en-US" w:eastAsia="zh-CN"/>
        </w:rPr>
        <w:t>和关键核心技术攻关能力显著增强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产生一批原创性科技成果。科技创新与产业创新深度融合，主导</w:t>
      </w:r>
      <w:r>
        <w:rPr>
          <w:rFonts w:hint="eastAsia" w:ascii="仿宋_GB2312" w:hAnsi="宋体" w:eastAsia="仿宋_GB2312"/>
          <w:color w:val="000000"/>
          <w:sz w:val="32"/>
          <w:szCs w:val="32"/>
          <w:highlight w:val="none"/>
          <w:lang w:val="en-US" w:eastAsia="zh-CN"/>
        </w:rPr>
        <w:t>产业集群不断壮大，未来产业持续涌现</w:t>
      </w:r>
      <w:r>
        <w:rPr>
          <w:rFonts w:hint="eastAsia" w:ascii="仿宋_GB2312" w:hAnsi="宋体" w:eastAsia="仿宋_GB2312"/>
          <w:color w:val="000000"/>
          <w:sz w:val="32"/>
          <w:szCs w:val="32"/>
          <w:highlight w:val="none"/>
          <w:lang w:eastAsia="zh-CN"/>
        </w:rPr>
        <w:t>。</w:t>
      </w:r>
      <w:r>
        <w:rPr>
          <w:rFonts w:hint="eastAsia" w:ascii="仿宋_GB2312" w:hAnsi="宋体" w:eastAsia="仿宋_GB2312"/>
          <w:color w:val="000000"/>
          <w:sz w:val="32"/>
          <w:szCs w:val="32"/>
          <w:highlight w:val="none"/>
          <w:lang w:val="en-US" w:eastAsia="zh-CN"/>
        </w:rPr>
        <w:t>中关村大兴园的产业布局更加优化，品牌影响力全面提升。</w:t>
      </w:r>
      <w:r>
        <w:rPr>
          <w:rFonts w:hint="eastAsia" w:ascii="仿宋_GB2312" w:hAnsi="仿宋_GB2312" w:eastAsia="仿宋_GB2312" w:cs="仿宋_GB2312"/>
          <w:color w:val="auto"/>
          <w:sz w:val="32"/>
          <w:szCs w:val="32"/>
          <w:highlight w:val="none"/>
          <w:lang w:val="en-US" w:eastAsia="zh-CN"/>
        </w:rPr>
        <w:t>协同创新更加高效，全球创新资源吸引和配置能力显著增强。</w:t>
      </w:r>
      <w:r>
        <w:rPr>
          <w:rFonts w:hint="eastAsia" w:ascii="仿宋_GB2312" w:hAnsi="仿宋_GB2312" w:eastAsia="仿宋_GB2312" w:cs="仿宋_GB2312"/>
          <w:color w:val="auto"/>
          <w:sz w:val="32"/>
          <w:szCs w:val="32"/>
          <w:highlight w:val="none"/>
        </w:rPr>
        <w:t>创新创业环境更</w:t>
      </w:r>
      <w:r>
        <w:rPr>
          <w:rFonts w:hint="eastAsia" w:ascii="仿宋_GB2312" w:hAnsi="宋体" w:eastAsia="仿宋_GB2312"/>
          <w:color w:val="000000"/>
          <w:sz w:val="32"/>
          <w:szCs w:val="32"/>
          <w:highlight w:val="none"/>
        </w:rPr>
        <w:t>加优化，</w:t>
      </w:r>
      <w:r>
        <w:rPr>
          <w:rFonts w:hint="eastAsia" w:ascii="仿宋_GB2312" w:hAnsi="宋体" w:eastAsia="仿宋_GB2312"/>
          <w:color w:val="000000"/>
          <w:sz w:val="32"/>
          <w:szCs w:val="32"/>
          <w:highlight w:val="none"/>
          <w:lang w:val="en-US" w:eastAsia="zh-CN"/>
        </w:rPr>
        <w:t>创新人才竞相涌入，创新氛围更加浓厚。</w:t>
      </w:r>
      <w:r>
        <w:rPr>
          <w:rFonts w:hint="eastAsia" w:ascii="仿宋_GB2312" w:eastAsia="仿宋_GB2312"/>
          <w:sz w:val="32"/>
          <w:szCs w:val="32"/>
          <w:highlight w:val="none"/>
        </w:rPr>
        <w:t>科技创新成为区域高质量发展、民生改善的有力支撑</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大兴区</w:t>
      </w:r>
      <w:r>
        <w:rPr>
          <w:rFonts w:hint="eastAsia" w:ascii="仿宋_GB2312" w:hAnsi="宋体" w:eastAsia="仿宋_GB2312"/>
          <w:color w:val="000000"/>
          <w:sz w:val="32"/>
          <w:szCs w:val="32"/>
          <w:highlight w:val="none"/>
        </w:rPr>
        <w:t>成为</w:t>
      </w:r>
      <w:r>
        <w:rPr>
          <w:rFonts w:hint="eastAsia" w:ascii="仿宋_GB2312" w:hAnsi="宋体" w:eastAsia="仿宋_GB2312"/>
          <w:color w:val="000000"/>
          <w:sz w:val="32"/>
          <w:szCs w:val="32"/>
          <w:highlight w:val="none"/>
          <w:lang w:eastAsia="zh-CN"/>
        </w:rPr>
        <w:t>北京（京津冀）国际科技创新中心</w:t>
      </w:r>
      <w:r>
        <w:rPr>
          <w:rFonts w:hint="eastAsia" w:ascii="仿宋_GB2312" w:hAnsi="宋体" w:eastAsia="仿宋_GB2312"/>
          <w:color w:val="000000"/>
          <w:sz w:val="32"/>
          <w:szCs w:val="32"/>
          <w:highlight w:val="none"/>
          <w:lang w:val="en-US" w:eastAsia="zh-CN"/>
        </w:rPr>
        <w:t>和世界领先园区建设的</w:t>
      </w:r>
      <w:bookmarkStart w:id="561" w:name="_GoBack"/>
      <w:bookmarkEnd w:id="561"/>
      <w:r>
        <w:rPr>
          <w:rFonts w:hint="eastAsia" w:ascii="仿宋_GB2312" w:hAnsi="宋体" w:eastAsia="仿宋_GB2312"/>
          <w:color w:val="000000"/>
          <w:sz w:val="32"/>
          <w:szCs w:val="32"/>
          <w:highlight w:val="none"/>
        </w:rPr>
        <w:t>重要</w:t>
      </w:r>
      <w:r>
        <w:rPr>
          <w:rFonts w:hint="eastAsia" w:ascii="仿宋_GB2312" w:hAnsi="宋体" w:eastAsia="仿宋_GB2312"/>
          <w:color w:val="000000"/>
          <w:sz w:val="32"/>
          <w:szCs w:val="32"/>
          <w:highlight w:val="none"/>
          <w:lang w:val="en-US" w:eastAsia="zh-CN"/>
        </w:rPr>
        <w:t>力量</w:t>
      </w:r>
      <w:r>
        <w:rPr>
          <w:rFonts w:hint="eastAsia" w:ascii="仿宋_GB2312" w:hAnsi="宋体" w:eastAsia="仿宋_GB2312"/>
          <w:color w:val="000000"/>
          <w:sz w:val="32"/>
          <w:szCs w:val="32"/>
          <w:highlight w:val="none"/>
        </w:rPr>
        <w:t>。</w:t>
      </w:r>
    </w:p>
    <w:p w14:paraId="79969EB2">
      <w:pPr>
        <w:pStyle w:val="5"/>
        <w:widowControl w:val="0"/>
        <w:numPr>
          <w:ilvl w:val="0"/>
          <w:numId w:val="0"/>
        </w:numPr>
        <w:spacing w:line="560" w:lineRule="exact"/>
        <w:ind w:firstLine="640" w:firstLineChars="200"/>
        <w:jc w:val="both"/>
        <w:rPr>
          <w:rFonts w:hint="eastAsia"/>
          <w:highlight w:val="none"/>
          <w:lang w:eastAsia="zh-CN"/>
        </w:rPr>
      </w:pPr>
      <w:r>
        <w:rPr>
          <w:rFonts w:hint="eastAsia" w:ascii="仿宋_GB2312" w:hAnsi="仿宋_GB2312" w:cs="仿宋_GB2312"/>
          <w:b w:val="0"/>
          <w:bCs w:val="0"/>
          <w:szCs w:val="32"/>
          <w:highlight w:val="none"/>
          <w:lang w:val="en-US" w:eastAsia="zh-CN"/>
        </w:rPr>
        <w:t>2.</w:t>
      </w:r>
      <w:r>
        <w:rPr>
          <w:rFonts w:hint="eastAsia" w:ascii="仿宋_GB2312" w:hAnsi="仿宋_GB2312" w:cs="仿宋_GB2312"/>
          <w:b w:val="0"/>
          <w:bCs w:val="0"/>
          <w:szCs w:val="32"/>
          <w:highlight w:val="none"/>
          <w:lang w:eastAsia="zh-CN"/>
        </w:rPr>
        <w:t>具体指标</w:t>
      </w:r>
    </w:p>
    <w:p w14:paraId="7DDE38AD">
      <w:pPr>
        <w:pageBreakBefore w:val="0"/>
        <w:kinsoku/>
        <w:wordWrap/>
        <w:autoSpaceDE/>
        <w:autoSpaceDN/>
        <w:bidi w:val="0"/>
        <w:spacing w:line="560" w:lineRule="exact"/>
        <w:ind w:firstLine="0" w:firstLineChars="0"/>
        <w:jc w:val="center"/>
        <w:textAlignment w:val="auto"/>
        <w:rPr>
          <w:rFonts w:hint="default" w:ascii="仿宋_GB2312" w:eastAsia="仿宋_GB2312"/>
          <w:color w:val="auto"/>
          <w:sz w:val="28"/>
          <w:szCs w:val="28"/>
          <w:highlight w:val="none"/>
          <w:lang w:val="en-US"/>
        </w:rPr>
      </w:pPr>
      <w:r>
        <w:rPr>
          <w:rFonts w:hint="eastAsia" w:ascii="国标黑体" w:hAnsi="国标黑体" w:eastAsia="国标黑体" w:cs="国标黑体"/>
          <w:b w:val="0"/>
          <w:bCs w:val="0"/>
          <w:color w:val="auto"/>
          <w:sz w:val="28"/>
          <w:szCs w:val="28"/>
          <w:highlight w:val="none"/>
          <w:lang w:eastAsia="zh-CN"/>
        </w:rPr>
        <w:t>表</w:t>
      </w:r>
      <w:r>
        <w:rPr>
          <w:rFonts w:hint="eastAsia" w:ascii="国标黑体" w:hAnsi="国标黑体" w:eastAsia="国标黑体" w:cs="国标黑体"/>
          <w:b w:val="0"/>
          <w:bCs w:val="0"/>
          <w:color w:val="auto"/>
          <w:sz w:val="28"/>
          <w:szCs w:val="28"/>
          <w:highlight w:val="none"/>
          <w:lang w:val="en-US" w:eastAsia="zh-CN"/>
        </w:rPr>
        <w:t>1 “十五五”时期大兴区科技创新发展主要指标</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4536"/>
        <w:gridCol w:w="1656"/>
        <w:gridCol w:w="1483"/>
      </w:tblGrid>
      <w:tr w14:paraId="1B343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0" w:type="auto"/>
            <w:noWrap w:val="0"/>
            <w:vAlign w:val="center"/>
          </w:tcPr>
          <w:p w14:paraId="3BA20987">
            <w:pPr>
              <w:jc w:val="both"/>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序号</w:t>
            </w:r>
          </w:p>
        </w:tc>
        <w:tc>
          <w:tcPr>
            <w:tcW w:w="0" w:type="auto"/>
            <w:noWrap w:val="0"/>
            <w:vAlign w:val="center"/>
          </w:tcPr>
          <w:p w14:paraId="5216E2B8">
            <w:pPr>
              <w:jc w:val="center"/>
              <w:rPr>
                <w:rFonts w:hint="eastAsia" w:ascii="仿宋_GB2312" w:hAnsi="仿宋_GB2312" w:eastAsia="仿宋_GB2312" w:cs="仿宋_GB2312"/>
                <w:b/>
                <w:bCs/>
                <w:sz w:val="24"/>
                <w:szCs w:val="24"/>
                <w:highlight w:val="none"/>
                <w:lang w:eastAsia="zh-CN"/>
              </w:rPr>
            </w:pPr>
            <w:r>
              <w:rPr>
                <w:rFonts w:hint="eastAsia" w:ascii="仿宋_GB2312" w:hAnsi="仿宋_GB2312" w:eastAsia="仿宋_GB2312" w:cs="仿宋_GB2312"/>
                <w:b/>
                <w:bCs/>
                <w:sz w:val="24"/>
                <w:szCs w:val="24"/>
                <w:highlight w:val="none"/>
              </w:rPr>
              <w:t>指标</w:t>
            </w:r>
            <w:r>
              <w:rPr>
                <w:rFonts w:hint="eastAsia" w:ascii="仿宋_GB2312" w:hAnsi="仿宋_GB2312" w:eastAsia="仿宋_GB2312" w:cs="仿宋_GB2312"/>
                <w:b/>
                <w:bCs/>
                <w:sz w:val="24"/>
                <w:szCs w:val="24"/>
                <w:highlight w:val="none"/>
                <w:lang w:eastAsia="zh-CN"/>
              </w:rPr>
              <w:t>名称</w:t>
            </w:r>
          </w:p>
        </w:tc>
        <w:tc>
          <w:tcPr>
            <w:tcW w:w="0" w:type="auto"/>
            <w:noWrap w:val="0"/>
            <w:vAlign w:val="center"/>
          </w:tcPr>
          <w:p w14:paraId="62EFFF5D">
            <w:pPr>
              <w:jc w:val="both"/>
              <w:rPr>
                <w:rFonts w:hint="default"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2025年</w:t>
            </w:r>
          </w:p>
        </w:tc>
        <w:tc>
          <w:tcPr>
            <w:tcW w:w="0" w:type="auto"/>
            <w:noWrap w:val="0"/>
            <w:vAlign w:val="center"/>
          </w:tcPr>
          <w:p w14:paraId="0A95DC1D">
            <w:pPr>
              <w:jc w:val="both"/>
              <w:rPr>
                <w:rFonts w:hint="default"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2030年目标</w:t>
            </w:r>
          </w:p>
        </w:tc>
      </w:tr>
      <w:tr w14:paraId="256B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0" w:type="auto"/>
            <w:noWrap w:val="0"/>
            <w:vAlign w:val="center"/>
          </w:tcPr>
          <w:p w14:paraId="247C4404">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auto"/>
                <w:sz w:val="24"/>
                <w:szCs w:val="24"/>
                <w:highlight w:val="none"/>
              </w:rPr>
              <w:t>1</w:t>
            </w:r>
          </w:p>
        </w:tc>
        <w:tc>
          <w:tcPr>
            <w:tcW w:w="0" w:type="auto"/>
            <w:noWrap w:val="0"/>
            <w:vAlign w:val="center"/>
          </w:tcPr>
          <w:p w14:paraId="21C4DE68">
            <w:pPr>
              <w:spacing w:line="360" w:lineRule="auto"/>
              <w:jc w:val="both"/>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b w:val="0"/>
                <w:bCs w:val="0"/>
                <w:sz w:val="24"/>
                <w:szCs w:val="24"/>
                <w:highlight w:val="none"/>
                <w:lang w:val="en-US" w:eastAsia="zh-CN"/>
              </w:rPr>
              <w:t>全社会研发经费投入强度（%）</w:t>
            </w:r>
          </w:p>
        </w:tc>
        <w:tc>
          <w:tcPr>
            <w:tcW w:w="0" w:type="auto"/>
            <w:noWrap w:val="0"/>
            <w:vAlign w:val="center"/>
          </w:tcPr>
          <w:p w14:paraId="2253E34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7.79（2024）</w:t>
            </w:r>
          </w:p>
        </w:tc>
        <w:tc>
          <w:tcPr>
            <w:tcW w:w="0" w:type="auto"/>
            <w:noWrap w:val="0"/>
            <w:vAlign w:val="center"/>
          </w:tcPr>
          <w:p w14:paraId="27BC23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b w:val="0"/>
                <w:bCs w:val="0"/>
                <w:sz w:val="24"/>
                <w:szCs w:val="24"/>
                <w:highlight w:val="none"/>
                <w:lang w:val="en-US" w:eastAsia="zh-CN"/>
              </w:rPr>
              <w:t>≥7</w:t>
            </w:r>
          </w:p>
        </w:tc>
      </w:tr>
      <w:tr w14:paraId="0BD6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0" w:type="auto"/>
            <w:noWrap w:val="0"/>
            <w:vAlign w:val="center"/>
          </w:tcPr>
          <w:p w14:paraId="72D8FDF6">
            <w:pPr>
              <w:spacing w:line="360" w:lineRule="auto"/>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2</w:t>
            </w:r>
          </w:p>
        </w:tc>
        <w:tc>
          <w:tcPr>
            <w:tcW w:w="0" w:type="auto"/>
            <w:noWrap w:val="0"/>
            <w:vAlign w:val="center"/>
          </w:tcPr>
          <w:p w14:paraId="60243FE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累计认定</w:t>
            </w:r>
            <w:r>
              <w:rPr>
                <w:rFonts w:hint="eastAsia" w:ascii="仿宋_GB2312" w:hAnsi="仿宋_GB2312" w:eastAsia="仿宋_GB2312" w:cs="仿宋_GB2312"/>
                <w:sz w:val="24"/>
                <w:szCs w:val="24"/>
                <w:highlight w:val="none"/>
              </w:rPr>
              <w:t>高新技术企业</w:t>
            </w:r>
            <w:r>
              <w:rPr>
                <w:rFonts w:hint="eastAsia" w:ascii="仿宋_GB2312" w:hAnsi="仿宋_GB2312" w:eastAsia="仿宋_GB2312" w:cs="仿宋_GB2312"/>
                <w:sz w:val="24"/>
                <w:szCs w:val="24"/>
                <w:highlight w:val="none"/>
                <w:lang w:val="en-US" w:eastAsia="zh-CN"/>
              </w:rPr>
              <w:t>数</w:t>
            </w:r>
            <w:r>
              <w:rPr>
                <w:rFonts w:hint="eastAsia" w:ascii="仿宋_GB2312" w:hAnsi="仿宋_GB2312" w:eastAsia="仿宋_GB2312" w:cs="仿宋_GB2312"/>
                <w:sz w:val="24"/>
                <w:szCs w:val="24"/>
                <w:highlight w:val="none"/>
              </w:rPr>
              <w:t>（家）</w:t>
            </w:r>
          </w:p>
        </w:tc>
        <w:tc>
          <w:tcPr>
            <w:tcW w:w="0" w:type="auto"/>
            <w:noWrap w:val="0"/>
            <w:vAlign w:val="center"/>
          </w:tcPr>
          <w:p w14:paraId="78B93A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1459</w:t>
            </w:r>
          </w:p>
        </w:tc>
        <w:tc>
          <w:tcPr>
            <w:tcW w:w="0" w:type="auto"/>
            <w:noWrap w:val="0"/>
            <w:vAlign w:val="center"/>
          </w:tcPr>
          <w:p w14:paraId="0F24395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1900</w:t>
            </w:r>
          </w:p>
        </w:tc>
      </w:tr>
      <w:tr w14:paraId="15DC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0" w:type="auto"/>
            <w:noWrap w:val="0"/>
            <w:vAlign w:val="center"/>
          </w:tcPr>
          <w:p w14:paraId="5DCAA2A3">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w:t>
            </w:r>
          </w:p>
        </w:tc>
        <w:tc>
          <w:tcPr>
            <w:tcW w:w="0" w:type="auto"/>
            <w:noWrap w:val="0"/>
            <w:vAlign w:val="center"/>
          </w:tcPr>
          <w:p w14:paraId="406C3605">
            <w:pPr>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独角兽企业数量（家）</w:t>
            </w:r>
          </w:p>
        </w:tc>
        <w:tc>
          <w:tcPr>
            <w:tcW w:w="0" w:type="auto"/>
            <w:noWrap w:val="0"/>
            <w:vAlign w:val="center"/>
          </w:tcPr>
          <w:p w14:paraId="2D9DCCF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shd w:val="clear" w:fill="FFFF00"/>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w:t>
            </w:r>
          </w:p>
        </w:tc>
        <w:tc>
          <w:tcPr>
            <w:tcW w:w="0" w:type="auto"/>
            <w:noWrap w:val="0"/>
            <w:vAlign w:val="center"/>
          </w:tcPr>
          <w:p w14:paraId="009CE0D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w:t>
            </w:r>
          </w:p>
        </w:tc>
      </w:tr>
      <w:tr w14:paraId="30ABF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0" w:type="auto"/>
            <w:noWrap w:val="0"/>
            <w:vAlign w:val="center"/>
          </w:tcPr>
          <w:p w14:paraId="7B958DE3">
            <w:pPr>
              <w:spacing w:line="360" w:lineRule="auto"/>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4</w:t>
            </w:r>
          </w:p>
        </w:tc>
        <w:tc>
          <w:tcPr>
            <w:tcW w:w="0" w:type="auto"/>
            <w:noWrap w:val="0"/>
            <w:vAlign w:val="center"/>
          </w:tcPr>
          <w:p w14:paraId="3414458C">
            <w:pPr>
              <w:spacing w:line="360" w:lineRule="auto"/>
              <w:jc w:val="both"/>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每万</w:t>
            </w:r>
            <w:r>
              <w:rPr>
                <w:rFonts w:hint="eastAsia" w:ascii="仿宋_GB2312" w:hAnsi="仿宋_GB2312" w:eastAsia="仿宋_GB2312" w:cs="仿宋_GB2312"/>
                <w:sz w:val="24"/>
                <w:szCs w:val="24"/>
                <w:highlight w:val="none"/>
                <w:lang w:val="en-US" w:eastAsia="zh-CN"/>
              </w:rPr>
              <w:t>名就业人员</w:t>
            </w:r>
            <w:r>
              <w:rPr>
                <w:rFonts w:hint="eastAsia" w:ascii="仿宋_GB2312" w:hAnsi="仿宋_GB2312" w:eastAsia="仿宋_GB2312" w:cs="仿宋_GB2312"/>
                <w:sz w:val="24"/>
                <w:szCs w:val="24"/>
                <w:highlight w:val="none"/>
              </w:rPr>
              <w:t>中研发人员数量</w:t>
            </w:r>
            <w:r>
              <w:rPr>
                <w:rFonts w:hint="eastAsia" w:ascii="仿宋_GB2312" w:hAnsi="仿宋_GB2312" w:eastAsia="仿宋_GB2312" w:cs="仿宋_GB2312"/>
                <w:sz w:val="24"/>
                <w:szCs w:val="24"/>
                <w:highlight w:val="none"/>
                <w:lang w:eastAsia="zh-CN"/>
              </w:rPr>
              <w:t>（人</w:t>
            </w:r>
            <w:r>
              <w:rPr>
                <w:rFonts w:hint="eastAsia" w:ascii="仿宋_GB2312" w:hAnsi="仿宋_GB2312" w:eastAsia="仿宋_GB2312" w:cs="仿宋_GB2312"/>
                <w:sz w:val="24"/>
                <w:szCs w:val="24"/>
                <w:highlight w:val="none"/>
                <w:lang w:val="en-US" w:eastAsia="zh-CN"/>
              </w:rPr>
              <w:t>年</w:t>
            </w:r>
            <w:r>
              <w:rPr>
                <w:rFonts w:hint="eastAsia" w:ascii="仿宋_GB2312" w:hAnsi="仿宋_GB2312" w:eastAsia="仿宋_GB2312" w:cs="仿宋_GB2312"/>
                <w:sz w:val="24"/>
                <w:szCs w:val="24"/>
                <w:highlight w:val="none"/>
                <w:lang w:eastAsia="zh-CN"/>
              </w:rPr>
              <w:t>）</w:t>
            </w:r>
          </w:p>
        </w:tc>
        <w:tc>
          <w:tcPr>
            <w:tcW w:w="0" w:type="auto"/>
            <w:noWrap w:val="0"/>
            <w:vAlign w:val="center"/>
          </w:tcPr>
          <w:p w14:paraId="4752F928">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265.8</w:t>
            </w:r>
          </w:p>
        </w:tc>
        <w:tc>
          <w:tcPr>
            <w:tcW w:w="0" w:type="auto"/>
            <w:noWrap w:val="0"/>
            <w:vAlign w:val="center"/>
          </w:tcPr>
          <w:p w14:paraId="1F6465A0">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335</w:t>
            </w:r>
          </w:p>
        </w:tc>
      </w:tr>
      <w:tr w14:paraId="660DA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0" w:type="auto"/>
            <w:noWrap w:val="0"/>
            <w:vAlign w:val="center"/>
          </w:tcPr>
          <w:p w14:paraId="3AF3A959">
            <w:pPr>
              <w:spacing w:line="360" w:lineRule="auto"/>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val="en-US" w:eastAsia="zh-CN"/>
              </w:rPr>
              <w:t>5</w:t>
            </w:r>
          </w:p>
        </w:tc>
        <w:tc>
          <w:tcPr>
            <w:tcW w:w="0" w:type="auto"/>
            <w:noWrap w:val="0"/>
            <w:vAlign w:val="center"/>
          </w:tcPr>
          <w:p w14:paraId="60C6FB36">
            <w:pPr>
              <w:spacing w:line="36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每万人口高价值发明专利拥有量（件）</w:t>
            </w:r>
          </w:p>
        </w:tc>
        <w:tc>
          <w:tcPr>
            <w:tcW w:w="0" w:type="auto"/>
            <w:noWrap w:val="0"/>
            <w:vAlign w:val="center"/>
          </w:tcPr>
          <w:p w14:paraId="24F9A46D">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20.9</w:t>
            </w:r>
          </w:p>
        </w:tc>
        <w:tc>
          <w:tcPr>
            <w:tcW w:w="0" w:type="auto"/>
            <w:noWrap w:val="0"/>
            <w:vAlign w:val="center"/>
          </w:tcPr>
          <w:p w14:paraId="721732F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21</w:t>
            </w:r>
          </w:p>
        </w:tc>
      </w:tr>
      <w:tr w14:paraId="75DF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0" w:type="auto"/>
            <w:noWrap w:val="0"/>
            <w:vAlign w:val="center"/>
          </w:tcPr>
          <w:p w14:paraId="260E0793">
            <w:pPr>
              <w:spacing w:line="360" w:lineRule="auto"/>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val="en-US" w:eastAsia="zh-CN"/>
              </w:rPr>
              <w:t>6</w:t>
            </w:r>
          </w:p>
        </w:tc>
        <w:tc>
          <w:tcPr>
            <w:tcW w:w="0" w:type="auto"/>
            <w:noWrap w:val="0"/>
            <w:vAlign w:val="center"/>
          </w:tcPr>
          <w:p w14:paraId="709DD2B8">
            <w:pPr>
              <w:spacing w:line="360" w:lineRule="auto"/>
              <w:jc w:val="both"/>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国际PCT专利年度申请量（件）</w:t>
            </w:r>
          </w:p>
        </w:tc>
        <w:tc>
          <w:tcPr>
            <w:tcW w:w="0" w:type="auto"/>
            <w:noWrap w:val="0"/>
            <w:vAlign w:val="center"/>
          </w:tcPr>
          <w:p w14:paraId="438F1C3E">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218</w:t>
            </w:r>
          </w:p>
        </w:tc>
        <w:tc>
          <w:tcPr>
            <w:tcW w:w="0" w:type="auto"/>
            <w:noWrap w:val="0"/>
            <w:vAlign w:val="center"/>
          </w:tcPr>
          <w:p w14:paraId="6FECC73E">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400</w:t>
            </w:r>
          </w:p>
        </w:tc>
      </w:tr>
      <w:tr w14:paraId="33E5D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0" w:type="auto"/>
            <w:noWrap w:val="0"/>
            <w:vAlign w:val="center"/>
          </w:tcPr>
          <w:p w14:paraId="589018AB">
            <w:pPr>
              <w:spacing w:line="360" w:lineRule="auto"/>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val="en-US" w:eastAsia="zh-CN"/>
              </w:rPr>
              <w:t>7</w:t>
            </w:r>
          </w:p>
        </w:tc>
        <w:tc>
          <w:tcPr>
            <w:tcW w:w="0" w:type="auto"/>
            <w:noWrap w:val="0"/>
            <w:vAlign w:val="center"/>
          </w:tcPr>
          <w:p w14:paraId="0D64814F">
            <w:pPr>
              <w:spacing w:line="360" w:lineRule="auto"/>
              <w:jc w:val="both"/>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技术合同成交额</w:t>
            </w:r>
            <w:r>
              <w:rPr>
                <w:rFonts w:hint="eastAsia" w:ascii="仿宋_GB2312" w:hAnsi="仿宋_GB2312" w:eastAsia="仿宋_GB2312" w:cs="仿宋_GB2312"/>
                <w:sz w:val="24"/>
                <w:szCs w:val="24"/>
                <w:highlight w:val="none"/>
                <w:lang w:eastAsia="zh-CN"/>
              </w:rPr>
              <w:t>年均增速</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t>）</w:t>
            </w:r>
          </w:p>
        </w:tc>
        <w:tc>
          <w:tcPr>
            <w:tcW w:w="0" w:type="auto"/>
            <w:noWrap w:val="0"/>
            <w:vAlign w:val="center"/>
          </w:tcPr>
          <w:p w14:paraId="1717222E">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5</w:t>
            </w:r>
          </w:p>
        </w:tc>
        <w:tc>
          <w:tcPr>
            <w:tcW w:w="0" w:type="auto"/>
            <w:noWrap w:val="0"/>
            <w:vAlign w:val="center"/>
          </w:tcPr>
          <w:p w14:paraId="2D19F2F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5</w:t>
            </w:r>
          </w:p>
        </w:tc>
      </w:tr>
      <w:tr w14:paraId="05AC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0" w:type="auto"/>
            <w:noWrap w:val="0"/>
            <w:vAlign w:val="center"/>
          </w:tcPr>
          <w:p w14:paraId="47F1391B">
            <w:pPr>
              <w:spacing w:line="360" w:lineRule="auto"/>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val="en-US" w:eastAsia="zh-CN"/>
              </w:rPr>
              <w:t>8</w:t>
            </w:r>
          </w:p>
        </w:tc>
        <w:tc>
          <w:tcPr>
            <w:tcW w:w="0" w:type="auto"/>
            <w:noWrap w:val="0"/>
            <w:vAlign w:val="center"/>
          </w:tcPr>
          <w:p w14:paraId="204FFFC3">
            <w:pPr>
              <w:spacing w:line="360" w:lineRule="auto"/>
              <w:jc w:val="both"/>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中关村示范区大兴园营业收入（亿元）</w:t>
            </w:r>
          </w:p>
        </w:tc>
        <w:tc>
          <w:tcPr>
            <w:tcW w:w="0" w:type="auto"/>
            <w:noWrap w:val="0"/>
            <w:vAlign w:val="center"/>
          </w:tcPr>
          <w:p w14:paraId="52179784">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1459（2024）</w:t>
            </w:r>
          </w:p>
        </w:tc>
        <w:tc>
          <w:tcPr>
            <w:tcW w:w="0" w:type="auto"/>
            <w:noWrap w:val="0"/>
            <w:vAlign w:val="center"/>
          </w:tcPr>
          <w:p w14:paraId="7425DBEA">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2000</w:t>
            </w:r>
          </w:p>
        </w:tc>
      </w:tr>
      <w:tr w14:paraId="201A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0" w:type="auto"/>
            <w:noWrap w:val="0"/>
            <w:vAlign w:val="center"/>
          </w:tcPr>
          <w:p w14:paraId="7787866C">
            <w:pPr>
              <w:spacing w:line="36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9</w:t>
            </w:r>
          </w:p>
        </w:tc>
        <w:tc>
          <w:tcPr>
            <w:tcW w:w="0" w:type="auto"/>
            <w:shd w:val="clear" w:color="auto" w:fill="auto"/>
            <w:noWrap w:val="0"/>
            <w:vAlign w:val="center"/>
          </w:tcPr>
          <w:p w14:paraId="765B56EF">
            <w:pPr>
              <w:spacing w:line="360" w:lineRule="auto"/>
              <w:jc w:val="both"/>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部</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市级</w:t>
            </w:r>
            <w:r>
              <w:rPr>
                <w:rFonts w:hint="eastAsia" w:ascii="仿宋_GB2312" w:hAnsi="仿宋_GB2312" w:eastAsia="仿宋_GB2312" w:cs="仿宋_GB2312"/>
                <w:sz w:val="24"/>
                <w:szCs w:val="24"/>
                <w:highlight w:val="none"/>
                <w:lang w:eastAsia="zh-CN"/>
              </w:rPr>
              <w:t>孵化器数量（个）</w:t>
            </w:r>
          </w:p>
        </w:tc>
        <w:tc>
          <w:tcPr>
            <w:tcW w:w="0" w:type="auto"/>
            <w:shd w:val="clear" w:color="auto" w:fill="auto"/>
            <w:noWrap w:val="0"/>
            <w:vAlign w:val="center"/>
          </w:tcPr>
          <w:p w14:paraId="6B7ECBD8">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17</w:t>
            </w:r>
          </w:p>
        </w:tc>
        <w:tc>
          <w:tcPr>
            <w:tcW w:w="0" w:type="auto"/>
            <w:shd w:val="clear" w:color="auto" w:fill="auto"/>
            <w:noWrap w:val="0"/>
            <w:vAlign w:val="center"/>
          </w:tcPr>
          <w:p w14:paraId="2D307E23">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22</w:t>
            </w:r>
          </w:p>
        </w:tc>
      </w:tr>
      <w:tr w14:paraId="0BCA6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0" w:type="auto"/>
            <w:noWrap w:val="0"/>
            <w:vAlign w:val="center"/>
          </w:tcPr>
          <w:p w14:paraId="5136BC02">
            <w:pPr>
              <w:spacing w:line="36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10</w:t>
            </w:r>
          </w:p>
        </w:tc>
        <w:tc>
          <w:tcPr>
            <w:tcW w:w="0" w:type="auto"/>
            <w:shd w:val="clear" w:color="auto" w:fill="auto"/>
            <w:noWrap w:val="0"/>
            <w:vAlign w:val="center"/>
          </w:tcPr>
          <w:p w14:paraId="60E28ADA">
            <w:pPr>
              <w:spacing w:line="360" w:lineRule="auto"/>
              <w:jc w:val="both"/>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eastAsia="zh-CN"/>
              </w:rPr>
              <w:t>外资研发中心数量（家）</w:t>
            </w:r>
          </w:p>
        </w:tc>
        <w:tc>
          <w:tcPr>
            <w:tcW w:w="0" w:type="auto"/>
            <w:shd w:val="clear" w:color="auto" w:fill="auto"/>
            <w:noWrap w:val="0"/>
            <w:vAlign w:val="center"/>
          </w:tcPr>
          <w:p w14:paraId="56432AB8">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6</w:t>
            </w:r>
          </w:p>
        </w:tc>
        <w:tc>
          <w:tcPr>
            <w:tcW w:w="0" w:type="auto"/>
            <w:shd w:val="clear" w:color="auto" w:fill="auto"/>
            <w:noWrap w:val="0"/>
            <w:vAlign w:val="center"/>
          </w:tcPr>
          <w:p w14:paraId="17071E42">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10</w:t>
            </w:r>
          </w:p>
        </w:tc>
      </w:tr>
      <w:tr w14:paraId="4831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0" w:type="auto"/>
            <w:noWrap w:val="0"/>
            <w:vAlign w:val="center"/>
          </w:tcPr>
          <w:p w14:paraId="4B609D09">
            <w:pPr>
              <w:spacing w:line="36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11</w:t>
            </w:r>
          </w:p>
        </w:tc>
        <w:tc>
          <w:tcPr>
            <w:tcW w:w="0" w:type="auto"/>
            <w:shd w:val="clear" w:color="auto" w:fill="auto"/>
            <w:noWrap w:val="0"/>
            <w:vAlign w:val="center"/>
          </w:tcPr>
          <w:p w14:paraId="46C0C771">
            <w:pPr>
              <w:spacing w:line="36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每年校企合作平台数量（个）</w:t>
            </w:r>
          </w:p>
        </w:tc>
        <w:tc>
          <w:tcPr>
            <w:tcW w:w="0" w:type="auto"/>
            <w:shd w:val="clear" w:color="auto" w:fill="auto"/>
            <w:noWrap w:val="0"/>
            <w:vAlign w:val="center"/>
          </w:tcPr>
          <w:p w14:paraId="27F1231C">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17</w:t>
            </w:r>
          </w:p>
        </w:tc>
        <w:tc>
          <w:tcPr>
            <w:tcW w:w="0" w:type="auto"/>
            <w:shd w:val="clear" w:color="auto" w:fill="auto"/>
            <w:noWrap w:val="0"/>
            <w:vAlign w:val="center"/>
          </w:tcPr>
          <w:p w14:paraId="4B5C4DA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21</w:t>
            </w:r>
          </w:p>
        </w:tc>
      </w:tr>
      <w:tr w14:paraId="1407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0" w:type="auto"/>
            <w:noWrap w:val="0"/>
            <w:vAlign w:val="center"/>
          </w:tcPr>
          <w:p w14:paraId="2C0667FC">
            <w:pPr>
              <w:spacing w:line="36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12</w:t>
            </w:r>
          </w:p>
        </w:tc>
        <w:tc>
          <w:tcPr>
            <w:tcW w:w="0" w:type="auto"/>
            <w:shd w:val="clear" w:color="auto" w:fill="auto"/>
            <w:noWrap w:val="0"/>
            <w:vAlign w:val="center"/>
          </w:tcPr>
          <w:p w14:paraId="1B7F7CBA">
            <w:pPr>
              <w:spacing w:line="360" w:lineRule="auto"/>
              <w:jc w:val="both"/>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eastAsia="zh-CN"/>
              </w:rPr>
              <w:t>每年新增转化孵化科技型企业（家）</w:t>
            </w:r>
          </w:p>
        </w:tc>
        <w:tc>
          <w:tcPr>
            <w:tcW w:w="0" w:type="auto"/>
            <w:shd w:val="clear" w:color="auto" w:fill="auto"/>
            <w:noWrap w:val="0"/>
            <w:vAlign w:val="center"/>
          </w:tcPr>
          <w:p w14:paraId="4D7FC24C">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61</w:t>
            </w:r>
          </w:p>
        </w:tc>
        <w:tc>
          <w:tcPr>
            <w:tcW w:w="0" w:type="auto"/>
            <w:shd w:val="clear" w:color="auto" w:fill="auto"/>
            <w:noWrap w:val="0"/>
            <w:vAlign w:val="center"/>
          </w:tcPr>
          <w:p w14:paraId="35C0ED13">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65</w:t>
            </w:r>
          </w:p>
        </w:tc>
      </w:tr>
      <w:tr w14:paraId="294B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0" w:type="auto"/>
            <w:noWrap w:val="0"/>
            <w:vAlign w:val="center"/>
          </w:tcPr>
          <w:p w14:paraId="450353EC">
            <w:pPr>
              <w:spacing w:line="36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13</w:t>
            </w:r>
          </w:p>
        </w:tc>
        <w:tc>
          <w:tcPr>
            <w:tcW w:w="0" w:type="auto"/>
            <w:shd w:val="clear" w:color="auto" w:fill="auto"/>
            <w:noWrap w:val="0"/>
            <w:vAlign w:val="center"/>
          </w:tcPr>
          <w:p w14:paraId="2553E7AB">
            <w:pPr>
              <w:spacing w:line="360" w:lineRule="auto"/>
              <w:jc w:val="both"/>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公民具备科学素质的比例（%）</w:t>
            </w:r>
          </w:p>
        </w:tc>
        <w:tc>
          <w:tcPr>
            <w:tcW w:w="0" w:type="auto"/>
            <w:shd w:val="clear" w:color="auto" w:fill="auto"/>
            <w:noWrap w:val="0"/>
            <w:vAlign w:val="center"/>
          </w:tcPr>
          <w:p w14:paraId="2BA23FAE">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18.8（2023）</w:t>
            </w:r>
          </w:p>
        </w:tc>
        <w:tc>
          <w:tcPr>
            <w:tcW w:w="0" w:type="auto"/>
            <w:shd w:val="clear" w:color="auto" w:fill="auto"/>
            <w:noWrap w:val="0"/>
            <w:vAlign w:val="center"/>
          </w:tcPr>
          <w:p w14:paraId="6A1EFA85">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23</w:t>
            </w:r>
          </w:p>
        </w:tc>
      </w:tr>
    </w:tbl>
    <w:p w14:paraId="7886DB65">
      <w:pPr>
        <w:jc w:val="both"/>
        <w:rPr>
          <w:rFonts w:hint="eastAsia"/>
          <w:highlight w:val="none"/>
          <w:lang w:eastAsia="zh-CN"/>
        </w:rPr>
      </w:pPr>
    </w:p>
    <w:p w14:paraId="40858E5E">
      <w:pPr>
        <w:pStyle w:val="3"/>
        <w:pageBreakBefore w:val="0"/>
        <w:kinsoku/>
        <w:wordWrap/>
        <w:autoSpaceDE/>
        <w:autoSpaceDN/>
        <w:bidi w:val="0"/>
        <w:snapToGrid w:val="0"/>
        <w:spacing w:before="0" w:after="0"/>
        <w:ind w:firstLineChars="200"/>
        <w:jc w:val="both"/>
        <w:textAlignment w:val="auto"/>
        <w:outlineLvl w:val="0"/>
        <w:rPr>
          <w:rFonts w:hint="eastAsia" w:ascii="黑体" w:hAnsi="黑体" w:eastAsia="黑体" w:cs="黑体"/>
          <w:b w:val="0"/>
          <w:bCs w:val="0"/>
          <w:highlight w:val="none"/>
          <w:lang w:val="en-US" w:eastAsia="zh-CN"/>
        </w:rPr>
      </w:pPr>
      <w:bookmarkStart w:id="73" w:name="_Toc205260003"/>
      <w:bookmarkStart w:id="74" w:name="_Toc30648"/>
      <w:bookmarkStart w:id="75" w:name="_Toc386846753"/>
      <w:bookmarkStart w:id="76" w:name="_Toc4439"/>
      <w:bookmarkStart w:id="77" w:name="_Toc2029252432"/>
      <w:bookmarkStart w:id="78" w:name="_Toc24629"/>
      <w:bookmarkStart w:id="79" w:name="_Toc845328342"/>
      <w:bookmarkStart w:id="80" w:name="_Toc18952"/>
      <w:bookmarkStart w:id="81" w:name="_Toc17709"/>
      <w:bookmarkStart w:id="82" w:name="_Toc32663"/>
      <w:bookmarkStart w:id="83" w:name="_Toc687946625"/>
      <w:bookmarkStart w:id="84" w:name="_Toc4703"/>
      <w:bookmarkStart w:id="85" w:name="_Toc21885"/>
      <w:bookmarkStart w:id="86" w:name="_Toc1913727216"/>
      <w:r>
        <w:rPr>
          <w:rFonts w:hint="eastAsia" w:ascii="黑体" w:hAnsi="黑体" w:eastAsia="黑体" w:cs="黑体"/>
          <w:b w:val="0"/>
          <w:bCs w:val="0"/>
          <w:highlight w:val="none"/>
          <w:lang w:val="en-US" w:eastAsia="zh-CN"/>
        </w:rPr>
        <w:t>二</w:t>
      </w:r>
      <w:r>
        <w:rPr>
          <w:rFonts w:hint="eastAsia" w:ascii="黑体" w:hAnsi="黑体" w:eastAsia="黑体" w:cs="黑体"/>
          <w:b w:val="0"/>
          <w:bCs w:val="0"/>
          <w:highlight w:val="none"/>
        </w:rPr>
        <w:t>、</w:t>
      </w:r>
      <w:r>
        <w:rPr>
          <w:rFonts w:hint="eastAsia" w:ascii="黑体" w:hAnsi="黑体" w:eastAsia="黑体" w:cs="黑体"/>
          <w:b w:val="0"/>
          <w:bCs w:val="0"/>
          <w:highlight w:val="none"/>
          <w:lang w:val="en-US" w:eastAsia="zh-CN"/>
        </w:rPr>
        <w:t>激活战略科技力量</w:t>
      </w:r>
      <w:r>
        <w:rPr>
          <w:rFonts w:hint="eastAsia" w:ascii="黑体" w:hAnsi="黑体" w:eastAsia="黑体" w:cs="黑体"/>
          <w:b w:val="0"/>
          <w:bCs w:val="0"/>
          <w:highlight w:val="none"/>
          <w:lang w:eastAsia="zh-CN"/>
        </w:rPr>
        <w:t>，强化</w:t>
      </w:r>
      <w:r>
        <w:rPr>
          <w:rFonts w:hint="eastAsia" w:ascii="黑体" w:hAnsi="黑体" w:eastAsia="黑体" w:cs="黑体"/>
          <w:b w:val="0"/>
          <w:bCs w:val="0"/>
          <w:highlight w:val="none"/>
          <w:lang w:val="en-US" w:eastAsia="zh-CN"/>
        </w:rPr>
        <w:t>源头技术供给</w:t>
      </w:r>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6C6A1EBB">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default" w:ascii="楷体_GB2312" w:hAnsi="楷体" w:eastAsia="楷体_GB2312" w:cs="Times New Roman"/>
          <w:b/>
          <w:bCs/>
          <w:sz w:val="32"/>
          <w:szCs w:val="32"/>
          <w:highlight w:val="none"/>
          <w:lang w:val="en-US" w:eastAsia="zh-CN"/>
        </w:rPr>
      </w:pPr>
      <w:bookmarkStart w:id="87" w:name="_Toc519673332"/>
      <w:bookmarkStart w:id="88" w:name="_Toc23904"/>
      <w:bookmarkStart w:id="89" w:name="_Toc9759"/>
      <w:bookmarkStart w:id="90" w:name="_Toc31684"/>
      <w:bookmarkStart w:id="91" w:name="_Toc27975"/>
      <w:bookmarkStart w:id="92" w:name="_Toc785864237"/>
      <w:bookmarkStart w:id="93" w:name="_Toc20345"/>
      <w:bookmarkStart w:id="94" w:name="_Toc2093673696"/>
      <w:bookmarkStart w:id="95" w:name="_Toc1329971411"/>
      <w:bookmarkStart w:id="96" w:name="_Toc6327"/>
      <w:bookmarkStart w:id="97" w:name="_Toc29364"/>
      <w:bookmarkStart w:id="98" w:name="_Toc18804"/>
      <w:bookmarkStart w:id="99" w:name="_Toc1966289308"/>
      <w:bookmarkStart w:id="100" w:name="_Toc1906864165"/>
      <w:r>
        <w:rPr>
          <w:rFonts w:hint="eastAsia" w:ascii="楷体_GB2312" w:hAnsi="楷体" w:eastAsia="楷体_GB2312" w:cs="Times New Roman"/>
          <w:b/>
          <w:bCs/>
          <w:sz w:val="32"/>
          <w:szCs w:val="32"/>
          <w:highlight w:val="none"/>
          <w:lang w:val="en-US" w:eastAsia="zh-CN"/>
        </w:rPr>
        <w:t>（一）支持高等院校筑牢创新根基</w:t>
      </w:r>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566394FF">
      <w:pPr>
        <w:pStyle w:val="7"/>
        <w:pageBreakBefore w:val="0"/>
        <w:kinsoku/>
        <w:wordWrap/>
        <w:autoSpaceDE/>
        <w:autoSpaceDN/>
        <w:bidi w:val="0"/>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以首都医科大学本部搬迁为契机，加速推进校本部、首都医学科学创新中心、研究型医院“三位一体”创新布局。</w:t>
      </w:r>
      <w:r>
        <w:rPr>
          <w:rFonts w:hint="eastAsia" w:ascii="仿宋_GB2312" w:hAnsi="仿宋_GB2312" w:eastAsia="仿宋_GB2312" w:cs="仿宋_GB2312"/>
          <w:sz w:val="32"/>
          <w:szCs w:val="32"/>
          <w:highlight w:val="none"/>
          <w:lang w:val="en-US" w:eastAsia="zh-CN"/>
        </w:rPr>
        <w:t>支持</w:t>
      </w:r>
      <w:r>
        <w:rPr>
          <w:rFonts w:hint="eastAsia" w:ascii="仿宋_GB2312" w:hAnsi="仿宋_GB2312" w:eastAsia="仿宋_GB2312" w:cs="仿宋_GB2312"/>
          <w:sz w:val="32"/>
          <w:szCs w:val="32"/>
          <w:highlight w:val="none"/>
        </w:rPr>
        <w:t>首都医学科学创新中心</w:t>
      </w:r>
      <w:r>
        <w:rPr>
          <w:rFonts w:hint="eastAsia" w:ascii="仿宋_GB2312" w:hAnsi="仿宋_GB2312" w:eastAsia="仿宋_GB2312" w:cs="仿宋_GB2312"/>
          <w:sz w:val="32"/>
          <w:szCs w:val="32"/>
          <w:highlight w:val="none"/>
          <w:lang w:eastAsia="zh-CN"/>
        </w:rPr>
        <w:t>在恶性肿瘤、心血管疾病、再生医学等重点领域</w:t>
      </w:r>
      <w:r>
        <w:rPr>
          <w:rFonts w:hint="eastAsia" w:ascii="仿宋_GB2312" w:hAnsi="仿宋_GB2312" w:eastAsia="仿宋_GB2312" w:cs="仿宋_GB2312"/>
          <w:sz w:val="32"/>
          <w:szCs w:val="32"/>
          <w:highlight w:val="none"/>
          <w:lang w:val="en-US" w:eastAsia="zh-CN"/>
        </w:rPr>
        <w:t>开展核心技术攻关</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发挥</w:t>
      </w:r>
      <w:r>
        <w:rPr>
          <w:rFonts w:hint="eastAsia" w:ascii="仿宋_GB2312" w:hAnsi="仿宋_GB2312" w:eastAsia="仿宋_GB2312" w:cs="仿宋_GB2312"/>
          <w:sz w:val="32"/>
          <w:szCs w:val="32"/>
          <w:highlight w:val="none"/>
        </w:rPr>
        <w:t>“北大</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大兴经开区联合实验室”</w:t>
      </w:r>
      <w:r>
        <w:rPr>
          <w:rFonts w:hint="eastAsia" w:ascii="仿宋_GB2312" w:hAnsi="仿宋_GB2312" w:eastAsia="仿宋_GB2312" w:cs="仿宋_GB2312"/>
          <w:sz w:val="32"/>
          <w:szCs w:val="32"/>
          <w:highlight w:val="none"/>
          <w:lang w:val="en-US" w:eastAsia="zh-CN"/>
        </w:rPr>
        <w:t>作用，</w:t>
      </w:r>
      <w:r>
        <w:rPr>
          <w:rFonts w:hint="eastAsia" w:ascii="仿宋_GB2312" w:hAnsi="仿宋_GB2312" w:eastAsia="仿宋_GB2312" w:cs="仿宋_GB2312"/>
          <w:sz w:val="32"/>
          <w:szCs w:val="32"/>
          <w:highlight w:val="none"/>
        </w:rPr>
        <w:t>加快突破AI大模型、区块链安全、可信数据空间等前沿技术</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引导北京工业大学、北京建筑大学围绕大兴区城市更新、绿色新城建设等开展研究。支持北京航空航天大学、北京印刷学院、</w:t>
      </w:r>
      <w:r>
        <w:rPr>
          <w:rFonts w:hint="eastAsia" w:ascii="仿宋_GB2312" w:hAnsi="仿宋_GB2312" w:eastAsia="仿宋_GB2312" w:cs="仿宋_GB2312"/>
          <w:b w:val="0"/>
          <w:bCs w:val="0"/>
          <w:color w:val="auto"/>
          <w:sz w:val="32"/>
          <w:szCs w:val="32"/>
          <w:highlight w:val="none"/>
          <w:shd w:val="clear" w:color="auto" w:fill="auto"/>
          <w:lang w:val="en-US" w:eastAsia="zh-CN"/>
        </w:rPr>
        <w:t>北京石油化工学院等高校</w:t>
      </w:r>
      <w:r>
        <w:rPr>
          <w:rFonts w:hint="eastAsia" w:ascii="仿宋_GB2312" w:hAnsi="仿宋_GB2312" w:eastAsia="仿宋_GB2312" w:cs="仿宋_GB2312"/>
          <w:sz w:val="32"/>
          <w:szCs w:val="32"/>
          <w:highlight w:val="none"/>
          <w:lang w:eastAsia="zh-CN"/>
        </w:rPr>
        <w:t>围绕商业航天、</w:t>
      </w:r>
      <w:r>
        <w:rPr>
          <w:rFonts w:hint="eastAsia" w:ascii="仿宋_GB2312" w:hAnsi="仿宋_GB2312" w:eastAsia="仿宋_GB2312" w:cs="仿宋_GB2312"/>
          <w:sz w:val="32"/>
          <w:szCs w:val="32"/>
          <w:highlight w:val="none"/>
          <w:lang w:val="en-US" w:eastAsia="zh-CN"/>
        </w:rPr>
        <w:t>数智技术</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未来</w:t>
      </w:r>
      <w:r>
        <w:rPr>
          <w:rFonts w:hint="eastAsia" w:ascii="仿宋_GB2312" w:hAnsi="仿宋_GB2312" w:eastAsia="仿宋_GB2312" w:cs="仿宋_GB2312"/>
          <w:sz w:val="32"/>
          <w:szCs w:val="32"/>
          <w:highlight w:val="none"/>
          <w:lang w:eastAsia="zh-CN"/>
        </w:rPr>
        <w:t>能源等</w:t>
      </w:r>
      <w:r>
        <w:rPr>
          <w:rFonts w:hint="eastAsia" w:ascii="仿宋_GB2312" w:hAnsi="仿宋_GB2312" w:eastAsia="仿宋_GB2312" w:cs="仿宋_GB2312"/>
          <w:sz w:val="32"/>
          <w:szCs w:val="32"/>
          <w:highlight w:val="none"/>
          <w:lang w:val="en-US" w:eastAsia="zh-CN"/>
        </w:rPr>
        <w:t>重点产业</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推进</w:t>
      </w:r>
      <w:r>
        <w:rPr>
          <w:rFonts w:hint="eastAsia" w:ascii="仿宋_GB2312" w:hAnsi="仿宋_GB2312" w:eastAsia="仿宋_GB2312" w:cs="仿宋_GB2312"/>
          <w:sz w:val="32"/>
          <w:szCs w:val="32"/>
          <w:highlight w:val="none"/>
          <w:lang w:eastAsia="zh-CN"/>
        </w:rPr>
        <w:t>前沿技术落地转化。用好北京政法职业学院、中国人民公安大学智力资源，围绕基层社会治理、公共安全、风险防控等开展联合研究与人才实训。</w:t>
      </w:r>
    </w:p>
    <w:p w14:paraId="297650AB">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101" w:name="_Toc29856"/>
      <w:bookmarkStart w:id="102" w:name="_Toc9257"/>
      <w:bookmarkStart w:id="103" w:name="_Toc1080754806"/>
      <w:bookmarkStart w:id="104" w:name="_Toc300149489"/>
      <w:bookmarkStart w:id="105" w:name="_Toc7016"/>
      <w:bookmarkStart w:id="106" w:name="_Toc20425"/>
      <w:bookmarkStart w:id="107" w:name="_Toc1622152069"/>
      <w:bookmarkStart w:id="108" w:name="_Toc1288151546"/>
      <w:bookmarkStart w:id="109" w:name="_Toc1630207137"/>
      <w:bookmarkStart w:id="110" w:name="_Toc17784"/>
      <w:bookmarkStart w:id="111" w:name="_Toc1433"/>
      <w:bookmarkStart w:id="112" w:name="_Toc16094"/>
      <w:bookmarkStart w:id="113" w:name="_Toc196046547"/>
      <w:bookmarkStart w:id="114" w:name="_Toc20445"/>
      <w:r>
        <w:rPr>
          <w:rFonts w:hint="eastAsia" w:ascii="楷体_GB2312" w:hAnsi="楷体" w:eastAsia="楷体_GB2312" w:cs="Times New Roman"/>
          <w:b/>
          <w:bCs/>
          <w:sz w:val="32"/>
          <w:szCs w:val="32"/>
          <w:highlight w:val="none"/>
          <w:lang w:val="en-US" w:eastAsia="zh-CN"/>
        </w:rPr>
        <w:t>（二）发挥大院大所攻坚突破能力</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1C8304D4">
      <w:pPr>
        <w:pStyle w:val="7"/>
        <w:pageBreakBefore w:val="0"/>
        <w:kinsoku/>
        <w:wordWrap/>
        <w:autoSpaceDE/>
        <w:autoSpaceDN/>
        <w:bidi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引导中国科学院、中国</w:t>
      </w:r>
      <w:r>
        <w:rPr>
          <w:rFonts w:hint="eastAsia" w:ascii="仿宋_GB2312" w:hAnsi="仿宋_GB2312" w:eastAsia="仿宋_GB2312" w:cs="仿宋_GB2312"/>
          <w:sz w:val="32"/>
          <w:szCs w:val="32"/>
          <w:highlight w:val="none"/>
          <w:lang w:val="en-US" w:eastAsia="zh-CN"/>
        </w:rPr>
        <w:t>医学</w:t>
      </w:r>
      <w:r>
        <w:rPr>
          <w:rFonts w:hint="eastAsia" w:ascii="仿宋_GB2312" w:hAnsi="仿宋_GB2312" w:eastAsia="仿宋_GB2312" w:cs="仿宋_GB2312"/>
          <w:sz w:val="32"/>
          <w:szCs w:val="32"/>
          <w:highlight w:val="none"/>
          <w:lang w:eastAsia="zh-CN"/>
        </w:rPr>
        <w:t>科学院等国家科研机构优化在</w:t>
      </w:r>
      <w:r>
        <w:rPr>
          <w:rFonts w:hint="eastAsia" w:ascii="仿宋_GB2312" w:hAnsi="仿宋_GB2312" w:eastAsia="仿宋_GB2312" w:cs="仿宋_GB2312"/>
          <w:sz w:val="32"/>
          <w:szCs w:val="32"/>
          <w:highlight w:val="none"/>
          <w:lang w:val="en-US" w:eastAsia="zh-CN"/>
        </w:rPr>
        <w:t>大兴的</w:t>
      </w:r>
      <w:r>
        <w:rPr>
          <w:rFonts w:hint="eastAsia" w:ascii="仿宋_GB2312" w:hAnsi="仿宋_GB2312" w:eastAsia="仿宋_GB2312" w:cs="仿宋_GB2312"/>
          <w:sz w:val="32"/>
          <w:szCs w:val="32"/>
          <w:highlight w:val="none"/>
          <w:lang w:eastAsia="zh-CN"/>
        </w:rPr>
        <w:t>科研力量布局，</w:t>
      </w:r>
      <w:r>
        <w:rPr>
          <w:rFonts w:hint="eastAsia" w:ascii="仿宋_GB2312" w:hAnsi="仿宋_GB2312" w:eastAsia="仿宋_GB2312" w:cs="仿宋_GB2312"/>
          <w:sz w:val="32"/>
          <w:szCs w:val="32"/>
          <w:highlight w:val="none"/>
          <w:lang w:val="en-US" w:eastAsia="zh-CN"/>
        </w:rPr>
        <w:t>鼓励</w:t>
      </w:r>
      <w:r>
        <w:rPr>
          <w:rFonts w:hint="eastAsia" w:ascii="仿宋_GB2312" w:hAnsi="仿宋_GB2312" w:eastAsia="仿宋_GB2312" w:cs="仿宋_GB2312"/>
          <w:sz w:val="32"/>
          <w:szCs w:val="32"/>
          <w:highlight w:val="none"/>
          <w:lang w:eastAsia="zh-CN"/>
        </w:rPr>
        <w:t>其</w:t>
      </w:r>
      <w:r>
        <w:rPr>
          <w:rFonts w:hint="eastAsia" w:ascii="仿宋_GB2312" w:hAnsi="仿宋_GB2312" w:eastAsia="仿宋_GB2312" w:cs="仿宋_GB2312"/>
          <w:sz w:val="32"/>
          <w:szCs w:val="32"/>
          <w:highlight w:val="none"/>
          <w:lang w:val="en-US" w:eastAsia="zh-CN"/>
        </w:rPr>
        <w:t>联合大兴区创新主体</w:t>
      </w:r>
      <w:r>
        <w:rPr>
          <w:rFonts w:hint="eastAsia" w:ascii="仿宋_GB2312" w:hAnsi="仿宋_GB2312" w:eastAsia="仿宋_GB2312" w:cs="仿宋_GB2312"/>
          <w:sz w:val="32"/>
          <w:szCs w:val="32"/>
          <w:highlight w:val="none"/>
          <w:lang w:eastAsia="zh-CN"/>
        </w:rPr>
        <w:t>承担国家重大科技任务。深化院地协同，支持</w:t>
      </w:r>
      <w:r>
        <w:rPr>
          <w:rFonts w:hint="eastAsia" w:ascii="仿宋_GB2312" w:hAnsi="仿宋_GB2312" w:eastAsia="仿宋_GB2312" w:cs="仿宋_GB2312"/>
          <w:sz w:val="32"/>
          <w:szCs w:val="32"/>
          <w:highlight w:val="none"/>
        </w:rPr>
        <w:t>中国食品药品检定研究院</w:t>
      </w:r>
      <w:r>
        <w:rPr>
          <w:rFonts w:hint="eastAsia" w:ascii="仿宋_GB2312" w:hAnsi="仿宋_GB2312" w:eastAsia="仿宋_GB2312" w:cs="仿宋_GB2312"/>
          <w:sz w:val="32"/>
          <w:szCs w:val="32"/>
          <w:highlight w:val="none"/>
          <w:lang w:eastAsia="zh-CN"/>
        </w:rPr>
        <w:t>、中国医学科学院医学实验动物研究所等资源扩容和区域布局，</w:t>
      </w:r>
      <w:r>
        <w:rPr>
          <w:rFonts w:hint="eastAsia" w:ascii="仿宋_GB2312" w:hAnsi="仿宋_GB2312" w:eastAsia="仿宋_GB2312" w:cs="仿宋_GB2312"/>
          <w:sz w:val="32"/>
          <w:szCs w:val="32"/>
          <w:highlight w:val="none"/>
          <w:lang w:val="en-US" w:eastAsia="zh-CN"/>
        </w:rPr>
        <w:t>推进高值设备</w:t>
      </w:r>
      <w:r>
        <w:rPr>
          <w:rFonts w:hint="eastAsia" w:ascii="仿宋_GB2312" w:hAnsi="仿宋_GB2312" w:eastAsia="仿宋_GB2312" w:cs="仿宋_GB2312"/>
          <w:sz w:val="32"/>
          <w:szCs w:val="32"/>
          <w:highlight w:val="none"/>
          <w:lang w:eastAsia="zh-CN"/>
        </w:rPr>
        <w:t>共享，</w:t>
      </w:r>
      <w:r>
        <w:rPr>
          <w:rFonts w:hint="eastAsia" w:ascii="仿宋_GB2312" w:hAnsi="仿宋_GB2312" w:eastAsia="仿宋_GB2312" w:cs="仿宋_GB2312"/>
          <w:sz w:val="32"/>
          <w:szCs w:val="32"/>
          <w:highlight w:val="none"/>
          <w:lang w:val="en-US" w:eastAsia="zh-CN"/>
        </w:rPr>
        <w:t>推动院企联合攻关，共建国家动物模型技术创新中心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引导中国医学科学院药物研究所、青蒿素研究中心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中国信息通信研究院</w:t>
      </w:r>
      <w:r>
        <w:rPr>
          <w:rFonts w:hint="eastAsia" w:ascii="仿宋_GB2312" w:hAnsi="仿宋_GB2312" w:eastAsia="仿宋_GB2312" w:cs="仿宋_GB2312"/>
          <w:sz w:val="32"/>
          <w:szCs w:val="32"/>
          <w:highlight w:val="none"/>
          <w:lang w:val="en-US" w:eastAsia="zh-CN"/>
        </w:rPr>
        <w:t>开展创新药物、人工智能、元宇宙及机器人等技术研发和成果转化</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发挥</w:t>
      </w:r>
      <w:r>
        <w:rPr>
          <w:rFonts w:hint="eastAsia" w:ascii="仿宋_GB2312" w:hAnsi="仿宋_GB2312" w:eastAsia="仿宋_GB2312" w:cs="仿宋_GB2312"/>
          <w:sz w:val="32"/>
          <w:szCs w:val="32"/>
          <w:highlight w:val="none"/>
          <w:lang w:eastAsia="zh-CN"/>
        </w:rPr>
        <w:t>国家药监局六大中心和</w:t>
      </w:r>
      <w:r>
        <w:rPr>
          <w:rFonts w:hint="eastAsia" w:ascii="仿宋_GB2312" w:hAnsi="仿宋_GB2312" w:eastAsia="仿宋_GB2312" w:cs="仿宋_GB2312"/>
          <w:sz w:val="32"/>
          <w:szCs w:val="32"/>
          <w:highlight w:val="none"/>
        </w:rPr>
        <w:t>中国食品药品检定研究院</w:t>
      </w:r>
      <w:r>
        <w:rPr>
          <w:rFonts w:hint="eastAsia" w:ascii="仿宋_GB2312" w:hAnsi="仿宋_GB2312" w:eastAsia="仿宋_GB2312" w:cs="仿宋_GB2312"/>
          <w:sz w:val="32"/>
          <w:szCs w:val="32"/>
          <w:highlight w:val="none"/>
          <w:lang w:val="en-US" w:eastAsia="zh-CN"/>
        </w:rPr>
        <w:t>的</w:t>
      </w:r>
      <w:r>
        <w:rPr>
          <w:rFonts w:hint="eastAsia" w:ascii="仿宋_GB2312" w:hAnsi="仿宋_GB2312" w:eastAsia="仿宋_GB2312" w:cs="仿宋_GB2312"/>
          <w:sz w:val="32"/>
          <w:szCs w:val="32"/>
          <w:highlight w:val="none"/>
          <w:lang w:eastAsia="zh-CN"/>
        </w:rPr>
        <w:t>作用，强化</w:t>
      </w:r>
      <w:r>
        <w:rPr>
          <w:rFonts w:hint="eastAsia" w:ascii="仿宋_GB2312" w:hAnsi="仿宋_GB2312" w:eastAsia="仿宋_GB2312" w:cs="仿宋_GB2312"/>
          <w:sz w:val="32"/>
          <w:szCs w:val="32"/>
          <w:highlight w:val="none"/>
          <w:lang w:val="en-US" w:eastAsia="zh-CN"/>
        </w:rPr>
        <w:t>研审联动，提升</w:t>
      </w:r>
      <w:r>
        <w:rPr>
          <w:rFonts w:hint="eastAsia" w:ascii="仿宋_GB2312" w:hAnsi="仿宋_GB2312" w:eastAsia="仿宋_GB2312" w:cs="仿宋_GB2312"/>
          <w:sz w:val="32"/>
          <w:szCs w:val="32"/>
          <w:highlight w:val="none"/>
          <w:lang w:eastAsia="zh-CN"/>
        </w:rPr>
        <w:t>药物研发创新</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sz w:val="32"/>
          <w:szCs w:val="32"/>
          <w:highlight w:val="none"/>
          <w:lang w:eastAsia="zh-CN"/>
        </w:rPr>
        <w:t>审评审批质效。</w:t>
      </w:r>
    </w:p>
    <w:p w14:paraId="4A4C013B">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115" w:name="_Toc818516190"/>
      <w:bookmarkStart w:id="116" w:name="_Toc1954"/>
      <w:bookmarkStart w:id="117" w:name="_Toc618252767"/>
      <w:bookmarkStart w:id="118" w:name="_Toc30454"/>
      <w:bookmarkStart w:id="119" w:name="_Toc19782"/>
      <w:bookmarkStart w:id="120" w:name="_Toc25040"/>
      <w:bookmarkStart w:id="121" w:name="_Toc1803571810"/>
      <w:bookmarkStart w:id="122" w:name="_Toc1803393520"/>
      <w:bookmarkStart w:id="123" w:name="_Toc22068"/>
      <w:bookmarkStart w:id="124" w:name="_Toc23918"/>
      <w:bookmarkStart w:id="125" w:name="_Toc1941747861"/>
      <w:bookmarkStart w:id="126" w:name="_Toc1121"/>
      <w:bookmarkStart w:id="127" w:name="_Toc267054165"/>
      <w:bookmarkStart w:id="128" w:name="_Toc17866"/>
      <w:r>
        <w:rPr>
          <w:rFonts w:hint="eastAsia" w:ascii="楷体_GB2312" w:hAnsi="楷体" w:eastAsia="楷体_GB2312" w:cs="Times New Roman"/>
          <w:b/>
          <w:bCs/>
          <w:sz w:val="32"/>
          <w:szCs w:val="32"/>
          <w:highlight w:val="none"/>
          <w:lang w:val="en-US" w:eastAsia="zh-CN"/>
        </w:rPr>
        <w:t>（三）强化科技领军企业创新</w:t>
      </w:r>
      <w:bookmarkEnd w:id="115"/>
      <w:bookmarkEnd w:id="116"/>
      <w:bookmarkEnd w:id="117"/>
      <w:bookmarkEnd w:id="118"/>
      <w:bookmarkEnd w:id="119"/>
      <w:bookmarkEnd w:id="120"/>
      <w:bookmarkEnd w:id="121"/>
      <w:bookmarkEnd w:id="122"/>
      <w:bookmarkEnd w:id="123"/>
      <w:bookmarkEnd w:id="124"/>
      <w:bookmarkEnd w:id="125"/>
      <w:r>
        <w:rPr>
          <w:rFonts w:hint="eastAsia" w:ascii="楷体_GB2312" w:hAnsi="楷体" w:eastAsia="楷体_GB2312" w:cs="Times New Roman"/>
          <w:b/>
          <w:bCs/>
          <w:sz w:val="32"/>
          <w:szCs w:val="32"/>
          <w:highlight w:val="none"/>
          <w:lang w:val="en-US" w:eastAsia="zh-CN"/>
        </w:rPr>
        <w:t>引领作用</w:t>
      </w:r>
      <w:bookmarkEnd w:id="126"/>
      <w:bookmarkEnd w:id="127"/>
      <w:bookmarkEnd w:id="128"/>
    </w:p>
    <w:p w14:paraId="1B9C6CCC">
      <w:pPr>
        <w:pStyle w:val="44"/>
        <w:keepNext w:val="0"/>
        <w:keepLines w:val="0"/>
        <w:pageBreakBefore w:val="0"/>
        <w:widowControl w:val="0"/>
        <w:numPr>
          <w:ilvl w:val="0"/>
          <w:numId w:val="0"/>
        </w:numPr>
        <w:tabs>
          <w:tab w:val="left" w:pos="1230"/>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rPr>
          <w:rFonts w:hint="eastAsia" w:ascii="仿宋_GB2312" w:eastAsia="仿宋_GB2312"/>
          <w:bCs/>
          <w:sz w:val="32"/>
          <w:highlight w:val="none"/>
          <w:lang w:val="en-US" w:eastAsia="zh-CN"/>
        </w:rPr>
      </w:pPr>
      <w:r>
        <w:rPr>
          <w:rFonts w:hint="eastAsia" w:ascii="仿宋_GB2312" w:eastAsia="仿宋_GB2312"/>
          <w:bCs/>
          <w:sz w:val="32"/>
          <w:highlight w:val="none"/>
          <w:lang w:val="en-US" w:eastAsia="zh-CN"/>
        </w:rPr>
        <w:t>支持科技领军企业牵头或参与国家重大科技项目，建设高能级科技创新平台。鼓励驻区央企、国有企业加大研发投入，提升科技创新能力。支持领军企业牵头组建创新联合体，联合高校、科研院所和上下游企业开展关键核心技术攻关。发挥科技领军企业在整合市场需求、集成创新、组织平台方面的优势，开放应用场景，促进新技术新产品示范应用，构建支撑融通创新的新型产业生态。</w:t>
      </w:r>
      <w:bookmarkStart w:id="129" w:name="_Toc1063008072"/>
      <w:bookmarkStart w:id="130" w:name="_Toc9179"/>
      <w:bookmarkStart w:id="131" w:name="_Toc1101476155"/>
      <w:bookmarkStart w:id="132" w:name="_Toc2102287111"/>
      <w:bookmarkStart w:id="133" w:name="_Toc27864"/>
      <w:bookmarkStart w:id="134" w:name="_Toc19942"/>
      <w:bookmarkStart w:id="135" w:name="_Toc675627133"/>
      <w:bookmarkStart w:id="136" w:name="_Toc16955"/>
      <w:bookmarkStart w:id="137" w:name="_Toc1039958495"/>
      <w:bookmarkStart w:id="138" w:name="_Toc14638"/>
      <w:bookmarkStart w:id="139" w:name="_Toc10718"/>
      <w:bookmarkStart w:id="140" w:name="_Toc18075"/>
    </w:p>
    <w:p w14:paraId="31894F54">
      <w:pPr>
        <w:pStyle w:val="3"/>
        <w:pageBreakBefore w:val="0"/>
        <w:kinsoku/>
        <w:wordWrap/>
        <w:autoSpaceDE/>
        <w:autoSpaceDN/>
        <w:bidi w:val="0"/>
        <w:snapToGrid w:val="0"/>
        <w:spacing w:line="560" w:lineRule="exact"/>
        <w:ind w:firstLineChars="200"/>
        <w:jc w:val="both"/>
        <w:textAlignment w:val="auto"/>
        <w:outlineLvl w:val="0"/>
        <w:rPr>
          <w:rFonts w:hint="eastAsia" w:ascii="黑体" w:hAnsi="黑体" w:eastAsia="黑体" w:cs="Times New Roman"/>
          <w:b w:val="0"/>
          <w:bCs w:val="0"/>
          <w:sz w:val="32"/>
          <w:szCs w:val="32"/>
          <w:highlight w:val="none"/>
        </w:rPr>
      </w:pPr>
      <w:bookmarkStart w:id="141" w:name="_Toc3184"/>
      <w:bookmarkStart w:id="142" w:name="_Toc15653"/>
      <w:bookmarkStart w:id="143" w:name="_Toc142236726"/>
      <w:bookmarkStart w:id="144" w:name="_Toc25635"/>
      <w:bookmarkStart w:id="145" w:name="_Toc28906"/>
      <w:r>
        <w:rPr>
          <w:rFonts w:hint="eastAsia" w:ascii="黑体" w:hAnsi="黑体" w:eastAsia="黑体" w:cs="Times New Roman"/>
          <w:b w:val="0"/>
          <w:bCs w:val="0"/>
          <w:sz w:val="32"/>
          <w:szCs w:val="32"/>
          <w:highlight w:val="none"/>
          <w:lang w:val="en-US" w:eastAsia="zh-CN"/>
        </w:rPr>
        <w:t>三</w:t>
      </w:r>
      <w:r>
        <w:rPr>
          <w:rFonts w:hint="default" w:ascii="黑体" w:hAnsi="黑体" w:eastAsia="黑体" w:cs="Times New Roman"/>
          <w:b w:val="0"/>
          <w:bCs w:val="0"/>
          <w:sz w:val="32"/>
          <w:szCs w:val="32"/>
          <w:highlight w:val="none"/>
        </w:rPr>
        <w:t>、</w:t>
      </w:r>
      <w:bookmarkEnd w:id="129"/>
      <w:bookmarkStart w:id="146" w:name="_Toc1251365633"/>
      <w:r>
        <w:rPr>
          <w:rFonts w:hint="eastAsia" w:ascii="黑体" w:hAnsi="黑体" w:eastAsia="黑体" w:cs="Times New Roman"/>
          <w:b w:val="0"/>
          <w:bCs w:val="0"/>
          <w:sz w:val="32"/>
          <w:szCs w:val="32"/>
          <w:highlight w:val="none"/>
          <w:lang w:val="en-US" w:eastAsia="zh-CN"/>
        </w:rPr>
        <w:t>推动科技创新与产业创新深度融合，</w:t>
      </w:r>
      <w:r>
        <w:rPr>
          <w:rFonts w:hint="default" w:ascii="黑体" w:hAnsi="黑体" w:eastAsia="黑体" w:cs="Times New Roman"/>
          <w:b w:val="0"/>
          <w:bCs w:val="0"/>
          <w:sz w:val="32"/>
          <w:szCs w:val="32"/>
          <w:highlight w:val="none"/>
          <w:lang w:val="en-US" w:eastAsia="zh-CN"/>
        </w:rPr>
        <w:t>培育</w:t>
      </w:r>
      <w:r>
        <w:rPr>
          <w:rFonts w:hint="eastAsia" w:ascii="黑体" w:hAnsi="黑体" w:eastAsia="黑体" w:cs="Times New Roman"/>
          <w:b w:val="0"/>
          <w:bCs w:val="0"/>
          <w:sz w:val="32"/>
          <w:szCs w:val="32"/>
          <w:highlight w:val="none"/>
          <w:lang w:val="en-US" w:eastAsia="zh-CN"/>
        </w:rPr>
        <w:t>发展</w:t>
      </w:r>
      <w:r>
        <w:rPr>
          <w:rFonts w:hint="default" w:ascii="黑体" w:hAnsi="黑体" w:eastAsia="黑体" w:cs="Times New Roman"/>
          <w:b w:val="0"/>
          <w:bCs w:val="0"/>
          <w:sz w:val="32"/>
          <w:szCs w:val="32"/>
          <w:highlight w:val="none"/>
          <w:lang w:val="en-US" w:eastAsia="zh-CN"/>
        </w:rPr>
        <w:t>新质生产力</w:t>
      </w:r>
      <w:bookmarkEnd w:id="130"/>
      <w:bookmarkEnd w:id="131"/>
      <w:bookmarkEnd w:id="132"/>
      <w:bookmarkEnd w:id="133"/>
      <w:bookmarkEnd w:id="134"/>
      <w:bookmarkEnd w:id="135"/>
      <w:bookmarkEnd w:id="136"/>
      <w:bookmarkEnd w:id="137"/>
      <w:bookmarkEnd w:id="141"/>
      <w:bookmarkEnd w:id="142"/>
      <w:bookmarkEnd w:id="143"/>
      <w:bookmarkEnd w:id="144"/>
      <w:bookmarkEnd w:id="145"/>
      <w:bookmarkEnd w:id="146"/>
    </w:p>
    <w:p w14:paraId="339A4ECE">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default" w:ascii="楷体_GB2312" w:hAnsi="楷体" w:eastAsia="楷体_GB2312" w:cs="Times New Roman"/>
          <w:b/>
          <w:bCs/>
          <w:sz w:val="32"/>
          <w:szCs w:val="32"/>
          <w:highlight w:val="none"/>
          <w:lang w:val="en-US" w:eastAsia="zh-CN"/>
        </w:rPr>
      </w:pPr>
      <w:bookmarkStart w:id="147" w:name="_Toc13770"/>
      <w:bookmarkStart w:id="148" w:name="_Toc1609257353"/>
      <w:bookmarkStart w:id="149" w:name="_Toc2108633521"/>
      <w:bookmarkStart w:id="150" w:name="_Toc21157"/>
      <w:bookmarkStart w:id="151" w:name="_Toc10491"/>
      <w:bookmarkStart w:id="152" w:name="_Toc6249"/>
      <w:bookmarkStart w:id="153" w:name="_Toc558573698"/>
      <w:bookmarkStart w:id="154" w:name="_Toc1854689567"/>
      <w:bookmarkStart w:id="155" w:name="_Toc17097"/>
      <w:bookmarkStart w:id="156" w:name="_Toc1851026160"/>
      <w:bookmarkStart w:id="157" w:name="_Toc9039"/>
      <w:bookmarkStart w:id="158" w:name="_Toc323228219"/>
      <w:bookmarkStart w:id="159" w:name="_Toc20237"/>
      <w:bookmarkStart w:id="160" w:name="_Toc10742"/>
      <w:bookmarkStart w:id="161" w:name="_Toc22730"/>
      <w:bookmarkStart w:id="162" w:name="_Toc916329748"/>
      <w:r>
        <w:rPr>
          <w:rFonts w:hint="eastAsia" w:ascii="楷体_GB2312" w:hAnsi="楷体" w:eastAsia="楷体_GB2312" w:cs="Times New Roman"/>
          <w:b/>
          <w:bCs/>
          <w:sz w:val="32"/>
          <w:szCs w:val="32"/>
          <w:highlight w:val="none"/>
          <w:lang w:val="en-US" w:eastAsia="zh-CN"/>
        </w:rPr>
        <w:t>（一）</w:t>
      </w:r>
      <w:bookmarkEnd w:id="147"/>
      <w:bookmarkEnd w:id="148"/>
      <w:r>
        <w:rPr>
          <w:rFonts w:hint="eastAsia" w:ascii="楷体_GB2312" w:hAnsi="楷体" w:eastAsia="楷体_GB2312" w:cs="Times New Roman"/>
          <w:b/>
          <w:bCs/>
          <w:sz w:val="32"/>
          <w:szCs w:val="32"/>
          <w:highlight w:val="none"/>
          <w:lang w:val="en-US" w:eastAsia="zh-CN"/>
        </w:rPr>
        <w:t>强化</w:t>
      </w:r>
      <w:r>
        <w:rPr>
          <w:rFonts w:hint="default" w:ascii="楷体_GB2312" w:hAnsi="楷体" w:eastAsia="楷体_GB2312" w:cs="Times New Roman"/>
          <w:b/>
          <w:bCs/>
          <w:sz w:val="32"/>
          <w:szCs w:val="32"/>
          <w:highlight w:val="none"/>
          <w:lang w:val="en-US" w:eastAsia="zh-CN"/>
        </w:rPr>
        <w:t>临空</w:t>
      </w:r>
      <w:r>
        <w:rPr>
          <w:rFonts w:hint="eastAsia" w:ascii="楷体_GB2312" w:hAnsi="楷体" w:eastAsia="楷体_GB2312" w:cs="Times New Roman"/>
          <w:b/>
          <w:bCs/>
          <w:sz w:val="32"/>
          <w:szCs w:val="32"/>
          <w:highlight w:val="none"/>
          <w:lang w:val="en-US" w:eastAsia="zh-CN"/>
        </w:rPr>
        <w:t>经济</w:t>
      </w:r>
      <w:bookmarkEnd w:id="149"/>
      <w:bookmarkEnd w:id="150"/>
      <w:r>
        <w:rPr>
          <w:rFonts w:hint="eastAsia" w:ascii="楷体_GB2312" w:hAnsi="楷体" w:eastAsia="楷体_GB2312" w:cs="Times New Roman"/>
          <w:b/>
          <w:bCs/>
          <w:sz w:val="32"/>
          <w:szCs w:val="32"/>
          <w:highlight w:val="none"/>
          <w:lang w:val="en-US" w:eastAsia="zh-CN"/>
        </w:rPr>
        <w:t>创新驱动</w:t>
      </w:r>
      <w:bookmarkEnd w:id="151"/>
      <w:bookmarkEnd w:id="152"/>
    </w:p>
    <w:p w14:paraId="490A1E33">
      <w:pPr>
        <w:keepNext w:val="0"/>
        <w:keepLines w:val="0"/>
        <w:pageBreakBefore w:val="0"/>
        <w:widowControl w:val="0"/>
        <w:kinsoku/>
        <w:wordWrap/>
        <w:overflowPunct/>
        <w:topLinePunct w:val="0"/>
        <w:autoSpaceDE/>
        <w:autoSpaceDN/>
        <w:bidi w:val="0"/>
        <w:adjustRightInd/>
        <w:spacing w:line="560" w:lineRule="exact"/>
        <w:ind w:firstLine="643" w:firstLineChars="200"/>
        <w:jc w:val="both"/>
        <w:textAlignment w:val="auto"/>
        <w:rPr>
          <w:rFonts w:hint="eastAsia" w:ascii="仿宋_GB2312" w:hAnsi="宋体" w:eastAsia="仿宋_GB2312"/>
          <w:b/>
          <w:bCs/>
          <w:color w:val="000000"/>
          <w:sz w:val="32"/>
          <w:szCs w:val="32"/>
          <w:highlight w:val="none"/>
        </w:rPr>
      </w:pPr>
      <w:r>
        <w:rPr>
          <w:rFonts w:hint="eastAsia" w:ascii="仿宋_GB2312" w:hAnsi="宋体" w:eastAsia="仿宋_GB2312"/>
          <w:b/>
          <w:bCs/>
          <w:color w:val="000000"/>
          <w:sz w:val="32"/>
          <w:szCs w:val="32"/>
          <w:highlight w:val="none"/>
          <w:lang w:eastAsia="zh-CN"/>
        </w:rPr>
        <w:t>发展</w:t>
      </w:r>
      <w:r>
        <w:rPr>
          <w:rFonts w:hint="eastAsia" w:ascii="仿宋_GB2312" w:hAnsi="宋体" w:eastAsia="仿宋_GB2312"/>
          <w:b/>
          <w:bCs/>
          <w:color w:val="000000"/>
          <w:sz w:val="32"/>
          <w:szCs w:val="32"/>
          <w:highlight w:val="none"/>
        </w:rPr>
        <w:t>临空+生命健康</w:t>
      </w:r>
      <w:r>
        <w:rPr>
          <w:rFonts w:hint="eastAsia" w:ascii="仿宋_GB2312" w:hAnsi="宋体" w:eastAsia="仿宋_GB2312"/>
          <w:b/>
          <w:bCs/>
          <w:color w:val="000000"/>
          <w:sz w:val="32"/>
          <w:szCs w:val="32"/>
          <w:highlight w:val="none"/>
          <w:lang w:eastAsia="zh-CN"/>
        </w:rPr>
        <w:t>产业。</w:t>
      </w:r>
      <w:r>
        <w:rPr>
          <w:rFonts w:hint="eastAsia" w:ascii="仿宋_GB2312" w:hAnsi="宋体" w:eastAsia="仿宋_GB2312"/>
          <w:b w:val="0"/>
          <w:bCs w:val="0"/>
          <w:color w:val="000000"/>
          <w:sz w:val="32"/>
          <w:szCs w:val="32"/>
          <w:highlight w:val="none"/>
          <w:lang w:eastAsia="zh-CN"/>
        </w:rPr>
        <w:t>加快推动协和医院大兴院区扩建，着力打造疑难疾病、急危重症和罕见病领域的国际化医教研产高地</w:t>
      </w:r>
      <w:r>
        <w:rPr>
          <w:rFonts w:hint="eastAsia" w:ascii="仿宋_GB2312" w:hAnsi="宋体" w:eastAsia="仿宋_GB2312"/>
          <w:b w:val="0"/>
          <w:bCs w:val="0"/>
          <w:color w:val="000000"/>
          <w:sz w:val="32"/>
          <w:szCs w:val="32"/>
          <w:highlight w:val="none"/>
          <w:lang w:val="en-US" w:eastAsia="zh-CN"/>
        </w:rPr>
        <w:t>和</w:t>
      </w:r>
      <w:r>
        <w:rPr>
          <w:rFonts w:hint="eastAsia" w:ascii="仿宋_GB2312" w:hAnsi="宋体" w:eastAsia="仿宋_GB2312"/>
          <w:b w:val="0"/>
          <w:bCs w:val="0"/>
          <w:color w:val="000000"/>
          <w:sz w:val="32"/>
          <w:szCs w:val="32"/>
          <w:highlight w:val="none"/>
          <w:lang w:eastAsia="zh-CN"/>
        </w:rPr>
        <w:t>“三医融合”产业社区。加快综保区孵化器二期等产业载体建设，</w:t>
      </w:r>
      <w:r>
        <w:rPr>
          <w:rFonts w:hint="eastAsia" w:ascii="仿宋_GB2312" w:hAnsi="宋体" w:eastAsia="仿宋_GB2312"/>
          <w:b w:val="0"/>
          <w:bCs w:val="0"/>
          <w:color w:val="000000"/>
          <w:sz w:val="32"/>
          <w:szCs w:val="32"/>
          <w:highlight w:val="none"/>
          <w:lang w:val="en-US" w:eastAsia="zh-CN"/>
        </w:rPr>
        <w:t>发展</w:t>
      </w:r>
      <w:r>
        <w:rPr>
          <w:rFonts w:hint="eastAsia" w:ascii="仿宋_GB2312" w:hAnsi="宋体" w:eastAsia="仿宋_GB2312"/>
          <w:b w:val="0"/>
          <w:bCs w:val="0"/>
          <w:color w:val="000000"/>
          <w:sz w:val="32"/>
          <w:szCs w:val="32"/>
          <w:highlight w:val="none"/>
          <w:lang w:eastAsia="zh-CN"/>
        </w:rPr>
        <w:t>细胞基因治疗、高端医疗器械、共性服务平台等特色产业。围绕口腔医疗产业深入布局，集聚北大口腔检测中心等优势资源，持续打造国际口腔医疗产业国际合作平台。</w:t>
      </w:r>
    </w:p>
    <w:p w14:paraId="186DF065">
      <w:pPr>
        <w:keepNext w:val="0"/>
        <w:keepLines w:val="0"/>
        <w:pageBreakBefore w:val="0"/>
        <w:widowControl w:val="0"/>
        <w:kinsoku/>
        <w:wordWrap/>
        <w:overflowPunct/>
        <w:topLinePunct w:val="0"/>
        <w:autoSpaceDE/>
        <w:autoSpaceDN/>
        <w:bidi w:val="0"/>
        <w:adjustRightInd/>
        <w:spacing w:line="560" w:lineRule="exact"/>
        <w:ind w:firstLine="643" w:firstLineChars="200"/>
        <w:jc w:val="both"/>
        <w:textAlignment w:val="auto"/>
        <w:rPr>
          <w:rFonts w:hint="eastAsia" w:ascii="仿宋_GB2312" w:hAnsi="宋体" w:eastAsia="仿宋_GB2312"/>
          <w:color w:val="000000"/>
          <w:sz w:val="32"/>
          <w:szCs w:val="32"/>
          <w:highlight w:val="none"/>
        </w:rPr>
      </w:pPr>
      <w:r>
        <w:rPr>
          <w:rFonts w:hint="eastAsia" w:ascii="仿宋_GB2312" w:hAnsi="宋体" w:eastAsia="仿宋_GB2312"/>
          <w:b/>
          <w:bCs/>
          <w:color w:val="000000"/>
          <w:sz w:val="32"/>
          <w:szCs w:val="32"/>
          <w:highlight w:val="none"/>
          <w:lang w:eastAsia="zh-CN"/>
        </w:rPr>
        <w:t>发展</w:t>
      </w:r>
      <w:r>
        <w:rPr>
          <w:rFonts w:hint="eastAsia" w:ascii="仿宋_GB2312" w:hAnsi="宋体" w:eastAsia="仿宋_GB2312"/>
          <w:b/>
          <w:bCs/>
          <w:color w:val="000000"/>
          <w:sz w:val="32"/>
          <w:szCs w:val="32"/>
          <w:highlight w:val="none"/>
        </w:rPr>
        <w:t>空域技术</w:t>
      </w:r>
      <w:r>
        <w:rPr>
          <w:rFonts w:hint="eastAsia" w:ascii="仿宋_GB2312" w:hAnsi="宋体" w:eastAsia="仿宋_GB2312"/>
          <w:b/>
          <w:bCs/>
          <w:color w:val="000000"/>
          <w:sz w:val="32"/>
          <w:szCs w:val="32"/>
          <w:highlight w:val="none"/>
          <w:lang w:eastAsia="zh-CN"/>
        </w:rPr>
        <w:t>产业。</w:t>
      </w:r>
      <w:r>
        <w:rPr>
          <w:rFonts w:hint="eastAsia" w:ascii="仿宋_GB2312" w:hAnsi="宋体" w:eastAsia="仿宋_GB2312"/>
          <w:color w:val="000000"/>
          <w:sz w:val="32"/>
          <w:szCs w:val="32"/>
          <w:highlight w:val="none"/>
          <w:lang w:eastAsia="zh-CN"/>
        </w:rPr>
        <w:t>依托民航大学一所六部，</w:t>
      </w:r>
      <w:r>
        <w:rPr>
          <w:rFonts w:hint="eastAsia" w:ascii="仿宋_GB2312" w:hAnsi="宋体" w:eastAsia="仿宋_GB2312"/>
          <w:color w:val="000000"/>
          <w:sz w:val="32"/>
          <w:szCs w:val="32"/>
          <w:highlight w:val="none"/>
        </w:rPr>
        <w:t>以民航科创基地</w:t>
      </w:r>
      <w:r>
        <w:rPr>
          <w:rFonts w:hint="eastAsia" w:ascii="仿宋_GB2312" w:hAnsi="宋体" w:eastAsia="仿宋_GB2312"/>
          <w:color w:val="000000"/>
          <w:sz w:val="32"/>
          <w:szCs w:val="32"/>
          <w:highlight w:val="none"/>
          <w:lang w:eastAsia="zh-CN"/>
        </w:rPr>
        <w:t>四大项目</w:t>
      </w:r>
      <w:r>
        <w:rPr>
          <w:rFonts w:hint="eastAsia" w:ascii="仿宋_GB2312" w:hAnsi="宋体" w:eastAsia="仿宋_GB2312"/>
          <w:color w:val="000000"/>
          <w:sz w:val="32"/>
          <w:szCs w:val="32"/>
          <w:highlight w:val="none"/>
        </w:rPr>
        <w:t>为牵引，推动民航适航</w:t>
      </w:r>
      <w:r>
        <w:rPr>
          <w:rFonts w:hint="eastAsia" w:ascii="仿宋_GB2312" w:hAnsi="宋体" w:eastAsia="仿宋_GB2312"/>
          <w:color w:val="000000"/>
          <w:sz w:val="32"/>
          <w:szCs w:val="32"/>
          <w:highlight w:val="none"/>
          <w:lang w:eastAsia="zh-CN"/>
        </w:rPr>
        <w:t>与安全领域科技</w:t>
      </w:r>
      <w:r>
        <w:rPr>
          <w:rFonts w:hint="eastAsia" w:ascii="仿宋_GB2312" w:hAnsi="宋体" w:eastAsia="仿宋_GB2312"/>
          <w:color w:val="000000"/>
          <w:sz w:val="32"/>
          <w:szCs w:val="32"/>
          <w:highlight w:val="none"/>
        </w:rPr>
        <w:t>创新</w:t>
      </w:r>
      <w:r>
        <w:rPr>
          <w:rFonts w:hint="eastAsia" w:ascii="仿宋_GB2312" w:hAnsi="宋体" w:eastAsia="仿宋_GB2312"/>
          <w:color w:val="000000"/>
          <w:sz w:val="32"/>
          <w:szCs w:val="32"/>
          <w:highlight w:val="none"/>
          <w:lang w:eastAsia="zh-CN"/>
        </w:rPr>
        <w:t>，</w:t>
      </w:r>
      <w:r>
        <w:rPr>
          <w:rFonts w:hint="eastAsia" w:ascii="仿宋_GB2312" w:hAnsi="宋体" w:eastAsia="仿宋_GB2312"/>
          <w:color w:val="000000"/>
          <w:sz w:val="32"/>
          <w:szCs w:val="32"/>
          <w:highlight w:val="none"/>
        </w:rPr>
        <w:t>打造国家级航空研发创新中心。围绕安防反制，开展无人机安防反制技术研发，打造阵地式</w:t>
      </w:r>
      <w:r>
        <w:rPr>
          <w:rFonts w:hint="eastAsia" w:ascii="仿宋_GB2312" w:hAnsi="宋体" w:eastAsia="仿宋_GB2312"/>
          <w:color w:val="000000"/>
          <w:sz w:val="32"/>
          <w:szCs w:val="32"/>
          <w:highlight w:val="none"/>
          <w:lang w:eastAsia="zh-CN"/>
        </w:rPr>
        <w:t>空域</w:t>
      </w:r>
      <w:r>
        <w:rPr>
          <w:rFonts w:hint="eastAsia" w:ascii="仿宋_GB2312" w:hAnsi="宋体" w:eastAsia="仿宋_GB2312"/>
          <w:color w:val="000000"/>
          <w:sz w:val="32"/>
          <w:szCs w:val="32"/>
          <w:highlight w:val="none"/>
        </w:rPr>
        <w:t>安全示范区。联合民航局信息中心等单位推进</w:t>
      </w:r>
      <w:r>
        <w:rPr>
          <w:rFonts w:hint="eastAsia" w:ascii="仿宋_GB2312" w:hAnsi="宋体" w:eastAsia="仿宋_GB2312"/>
          <w:color w:val="000000"/>
          <w:sz w:val="32"/>
          <w:szCs w:val="32"/>
          <w:highlight w:val="none"/>
          <w:lang w:eastAsia="zh-CN"/>
        </w:rPr>
        <w:t>空域</w:t>
      </w:r>
      <w:r>
        <w:rPr>
          <w:rFonts w:hint="eastAsia" w:ascii="仿宋_GB2312" w:hAnsi="宋体" w:eastAsia="仿宋_GB2312"/>
          <w:color w:val="000000"/>
          <w:sz w:val="32"/>
          <w:szCs w:val="32"/>
          <w:highlight w:val="none"/>
        </w:rPr>
        <w:t>智算中心</w:t>
      </w:r>
      <w:r>
        <w:rPr>
          <w:rFonts w:hint="eastAsia" w:ascii="仿宋_GB2312" w:hAnsi="宋体" w:eastAsia="仿宋_GB2312"/>
          <w:color w:val="000000"/>
          <w:sz w:val="32"/>
          <w:szCs w:val="32"/>
          <w:highlight w:val="none"/>
          <w:lang w:eastAsia="zh-CN"/>
        </w:rPr>
        <w:t>、空域数据及网络安全中心</w:t>
      </w:r>
      <w:r>
        <w:rPr>
          <w:rFonts w:hint="eastAsia" w:ascii="仿宋_GB2312" w:hAnsi="宋体" w:eastAsia="仿宋_GB2312"/>
          <w:color w:val="000000"/>
          <w:sz w:val="32"/>
          <w:szCs w:val="32"/>
          <w:highlight w:val="none"/>
        </w:rPr>
        <w:t>等创新平台落地</w:t>
      </w:r>
      <w:r>
        <w:rPr>
          <w:rFonts w:hint="eastAsia" w:ascii="仿宋_GB2312" w:hAnsi="宋体" w:eastAsia="仿宋_GB2312"/>
          <w:color w:val="000000"/>
          <w:sz w:val="32"/>
          <w:szCs w:val="32"/>
          <w:highlight w:val="none"/>
          <w:lang w:eastAsia="zh-CN"/>
        </w:rPr>
        <w:t>建设</w:t>
      </w:r>
      <w:r>
        <w:rPr>
          <w:rFonts w:hint="eastAsia" w:ascii="仿宋_GB2312" w:hAnsi="宋体" w:eastAsia="仿宋_GB2312"/>
          <w:color w:val="000000"/>
          <w:sz w:val="32"/>
          <w:szCs w:val="32"/>
          <w:highlight w:val="none"/>
        </w:rPr>
        <w:t>，打造</w:t>
      </w:r>
      <w:r>
        <w:rPr>
          <w:rFonts w:hint="eastAsia" w:ascii="仿宋_GB2312" w:hAnsi="宋体" w:eastAsia="仿宋_GB2312"/>
          <w:color w:val="000000"/>
          <w:sz w:val="32"/>
          <w:szCs w:val="32"/>
          <w:highlight w:val="none"/>
          <w:lang w:eastAsia="zh-CN"/>
        </w:rPr>
        <w:t>空域</w:t>
      </w:r>
      <w:r>
        <w:rPr>
          <w:rFonts w:hint="eastAsia" w:ascii="仿宋_GB2312" w:hAnsi="宋体" w:eastAsia="仿宋_GB2312"/>
          <w:color w:val="000000"/>
          <w:sz w:val="32"/>
          <w:szCs w:val="32"/>
          <w:highlight w:val="none"/>
        </w:rPr>
        <w:t>技术创新体系。搭建</w:t>
      </w:r>
      <w:r>
        <w:rPr>
          <w:rFonts w:hint="eastAsia" w:ascii="仿宋_GB2312" w:hAnsi="宋体" w:eastAsia="仿宋_GB2312"/>
          <w:color w:val="000000"/>
          <w:sz w:val="32"/>
          <w:szCs w:val="32"/>
          <w:highlight w:val="none"/>
          <w:lang w:eastAsia="zh-CN"/>
        </w:rPr>
        <w:t>空域</w:t>
      </w:r>
      <w:r>
        <w:rPr>
          <w:rFonts w:hint="eastAsia" w:ascii="仿宋_GB2312" w:hAnsi="宋体" w:eastAsia="仿宋_GB2312"/>
          <w:color w:val="000000"/>
          <w:sz w:val="32"/>
          <w:szCs w:val="32"/>
          <w:highlight w:val="none"/>
        </w:rPr>
        <w:t>交通管理仿真平台，打造</w:t>
      </w:r>
      <w:r>
        <w:rPr>
          <w:rFonts w:hint="eastAsia" w:ascii="仿宋_GB2312" w:hAnsi="宋体" w:eastAsia="仿宋_GB2312"/>
          <w:color w:val="000000"/>
          <w:sz w:val="32"/>
          <w:szCs w:val="32"/>
          <w:highlight w:val="none"/>
          <w:lang w:eastAsia="zh-CN"/>
        </w:rPr>
        <w:t>空域</w:t>
      </w:r>
      <w:r>
        <w:rPr>
          <w:rFonts w:hint="eastAsia" w:ascii="仿宋_GB2312" w:hAnsi="宋体" w:eastAsia="仿宋_GB2312"/>
          <w:color w:val="000000"/>
          <w:sz w:val="32"/>
          <w:szCs w:val="32"/>
          <w:highlight w:val="none"/>
        </w:rPr>
        <w:t>飞行演示场景，服务区域</w:t>
      </w:r>
      <w:r>
        <w:rPr>
          <w:rFonts w:hint="eastAsia" w:ascii="仿宋_GB2312" w:hAnsi="宋体" w:eastAsia="仿宋_GB2312"/>
          <w:color w:val="000000"/>
          <w:sz w:val="32"/>
          <w:szCs w:val="32"/>
          <w:highlight w:val="none"/>
          <w:lang w:eastAsia="zh-CN"/>
        </w:rPr>
        <w:t>空域</w:t>
      </w:r>
      <w:r>
        <w:rPr>
          <w:rFonts w:hint="eastAsia" w:ascii="仿宋_GB2312" w:hAnsi="宋体" w:eastAsia="仿宋_GB2312"/>
          <w:color w:val="000000"/>
          <w:sz w:val="32"/>
          <w:szCs w:val="32"/>
          <w:highlight w:val="none"/>
        </w:rPr>
        <w:t>通勤航线规划与测试验证。</w:t>
      </w:r>
    </w:p>
    <w:p w14:paraId="61E951B9">
      <w:pPr>
        <w:keepNext w:val="0"/>
        <w:keepLines w:val="0"/>
        <w:pageBreakBefore w:val="0"/>
        <w:widowControl w:val="0"/>
        <w:kinsoku/>
        <w:wordWrap/>
        <w:overflowPunct/>
        <w:topLinePunct w:val="0"/>
        <w:autoSpaceDE/>
        <w:autoSpaceDN/>
        <w:bidi w:val="0"/>
        <w:adjustRightInd/>
        <w:spacing w:line="560" w:lineRule="exact"/>
        <w:ind w:firstLine="643" w:firstLineChars="200"/>
        <w:jc w:val="both"/>
        <w:textAlignment w:val="auto"/>
        <w:rPr>
          <w:rFonts w:hint="eastAsia" w:ascii="仿宋_GB2312" w:hAnsi="宋体" w:eastAsia="仿宋_GB2312"/>
          <w:color w:val="000000"/>
          <w:sz w:val="32"/>
          <w:szCs w:val="32"/>
          <w:highlight w:val="none"/>
          <w:lang w:val="en-US" w:eastAsia="zh-CN"/>
        </w:rPr>
      </w:pPr>
      <w:r>
        <w:rPr>
          <w:rFonts w:hint="eastAsia" w:ascii="仿宋_GB2312" w:hAnsi="宋体" w:eastAsia="仿宋_GB2312"/>
          <w:b/>
          <w:bCs/>
          <w:color w:val="000000"/>
          <w:sz w:val="32"/>
          <w:szCs w:val="32"/>
          <w:highlight w:val="none"/>
          <w:lang w:val="en-US" w:eastAsia="zh-CN"/>
        </w:rPr>
        <w:t>推动数据跨境流通</w:t>
      </w:r>
      <w:r>
        <w:rPr>
          <w:rFonts w:hint="eastAsia" w:ascii="仿宋_GB2312" w:hAnsi="宋体" w:eastAsia="仿宋_GB2312"/>
          <w:color w:val="000000"/>
          <w:sz w:val="32"/>
          <w:szCs w:val="32"/>
          <w:highlight w:val="none"/>
          <w:lang w:val="en-US" w:eastAsia="zh-CN"/>
        </w:rPr>
        <w:t>。完善数据跨境监管机制，推进数据出境安全评估制度落地实施，分类分级推动数据安全有序跨境流通。发展数据要素新业态，支持企业开展数据生产、数据流通、数据安全技术等服务。探索数据跨境软硬件专用基础设施、国际互联网专线等基础设施建设，支撑企业数据跨境业务的安全有序发展。</w:t>
      </w:r>
    </w:p>
    <w:p w14:paraId="226561E2">
      <w:pPr>
        <w:keepNext w:val="0"/>
        <w:keepLines w:val="0"/>
        <w:pageBreakBefore w:val="0"/>
        <w:widowControl w:val="0"/>
        <w:kinsoku/>
        <w:wordWrap/>
        <w:overflowPunct/>
        <w:topLinePunct w:val="0"/>
        <w:autoSpaceDE/>
        <w:autoSpaceDN/>
        <w:bidi w:val="0"/>
        <w:adjustRightInd/>
        <w:spacing w:line="560" w:lineRule="exact"/>
        <w:ind w:firstLine="643" w:firstLineChars="200"/>
        <w:jc w:val="both"/>
        <w:textAlignment w:val="auto"/>
        <w:rPr>
          <w:rFonts w:hint="eastAsia" w:ascii="仿宋_GB2312" w:hAnsi="宋体" w:eastAsia="仿宋_GB2312"/>
          <w:color w:val="000000"/>
          <w:sz w:val="32"/>
          <w:szCs w:val="32"/>
          <w:highlight w:val="none"/>
          <w:lang w:eastAsia="zh-CN"/>
        </w:rPr>
      </w:pPr>
      <w:r>
        <w:rPr>
          <w:rFonts w:hint="eastAsia" w:ascii="仿宋_GB2312" w:hAnsi="宋体" w:eastAsia="仿宋_GB2312"/>
          <w:b/>
          <w:bCs/>
          <w:color w:val="000000"/>
          <w:sz w:val="32"/>
          <w:szCs w:val="32"/>
          <w:highlight w:val="none"/>
          <w:lang w:eastAsia="zh-CN"/>
        </w:rPr>
        <w:t>发展</w:t>
      </w:r>
      <w:r>
        <w:rPr>
          <w:rFonts w:hint="eastAsia" w:ascii="仿宋_GB2312" w:hAnsi="宋体" w:eastAsia="仿宋_GB2312"/>
          <w:b/>
          <w:bCs/>
          <w:color w:val="000000"/>
          <w:sz w:val="32"/>
          <w:szCs w:val="32"/>
          <w:highlight w:val="none"/>
        </w:rPr>
        <w:t>航空</w:t>
      </w:r>
      <w:r>
        <w:rPr>
          <w:rFonts w:hint="eastAsia" w:ascii="仿宋_GB2312" w:hAnsi="宋体" w:eastAsia="仿宋_GB2312"/>
          <w:b/>
          <w:bCs/>
          <w:color w:val="000000"/>
          <w:sz w:val="32"/>
          <w:szCs w:val="32"/>
          <w:highlight w:val="none"/>
          <w:lang w:val="en-US" w:eastAsia="zh-CN"/>
        </w:rPr>
        <w:t>保障</w:t>
      </w:r>
      <w:r>
        <w:rPr>
          <w:rFonts w:hint="eastAsia" w:ascii="仿宋_GB2312" w:hAnsi="宋体" w:eastAsia="仿宋_GB2312"/>
          <w:b/>
          <w:bCs/>
          <w:color w:val="000000"/>
          <w:sz w:val="32"/>
          <w:szCs w:val="32"/>
          <w:highlight w:val="none"/>
        </w:rPr>
        <w:t>服务</w:t>
      </w:r>
      <w:r>
        <w:rPr>
          <w:rFonts w:hint="eastAsia" w:ascii="仿宋_GB2312" w:hAnsi="宋体" w:eastAsia="仿宋_GB2312"/>
          <w:color w:val="000000"/>
          <w:sz w:val="32"/>
          <w:szCs w:val="32"/>
          <w:highlight w:val="none"/>
          <w:lang w:eastAsia="zh-CN"/>
        </w:rPr>
        <w:t>。推动国产大飞机深度维修、AOG（飞机地面支援）业务在京布局，提升发动机、APU（辅助动力装置）等高附加值深度维修能力。推进国产全动模拟机研发以及培训中心建设。吸引航空精密零部件、国产大飞机自主部件、机场特种设备等领域头部企业入驻，打造航空装备制造与科技服务产业集群。</w:t>
      </w:r>
    </w:p>
    <w:p w14:paraId="16DB5E57">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eastAsia="zh-CN"/>
        </w:rPr>
      </w:pPr>
      <w:bookmarkStart w:id="163" w:name="_Toc2933"/>
      <w:bookmarkStart w:id="164" w:name="_Toc24214"/>
      <w:bookmarkStart w:id="165" w:name="_Toc32685"/>
      <w:bookmarkStart w:id="166" w:name="_Toc89615392"/>
      <w:bookmarkStart w:id="167" w:name="_Toc12129"/>
      <w:bookmarkStart w:id="168" w:name="_Toc1706321886"/>
      <w:r>
        <w:rPr>
          <w:rFonts w:hint="eastAsia" w:ascii="楷体_GB2312" w:hAnsi="楷体" w:eastAsia="楷体_GB2312" w:cs="Times New Roman"/>
          <w:b/>
          <w:bCs/>
          <w:sz w:val="32"/>
          <w:szCs w:val="32"/>
          <w:highlight w:val="none"/>
          <w:lang w:val="en-US" w:eastAsia="zh-CN"/>
        </w:rPr>
        <w:t>（二）</w:t>
      </w:r>
      <w:bookmarkEnd w:id="153"/>
      <w:r>
        <w:rPr>
          <w:rFonts w:hint="eastAsia" w:ascii="楷体_GB2312" w:hAnsi="楷体" w:eastAsia="楷体_GB2312" w:cs="Times New Roman"/>
          <w:b/>
          <w:bCs/>
          <w:sz w:val="32"/>
          <w:szCs w:val="32"/>
          <w:highlight w:val="none"/>
          <w:lang w:val="en-US" w:eastAsia="zh-CN"/>
        </w:rPr>
        <w:t>做优做强医药健康产业</w:t>
      </w:r>
      <w:bookmarkEnd w:id="154"/>
      <w:bookmarkEnd w:id="163"/>
      <w:bookmarkEnd w:id="164"/>
      <w:bookmarkEnd w:id="165"/>
      <w:bookmarkEnd w:id="166"/>
      <w:bookmarkEnd w:id="167"/>
      <w:bookmarkEnd w:id="168"/>
    </w:p>
    <w:p w14:paraId="1D92AAFC">
      <w:pPr>
        <w:pStyle w:val="44"/>
        <w:keepNext w:val="0"/>
        <w:keepLines w:val="0"/>
        <w:pageBreakBefore w:val="0"/>
        <w:widowControl w:val="0"/>
        <w:numPr>
          <w:ilvl w:val="0"/>
          <w:numId w:val="0"/>
        </w:numPr>
        <w:tabs>
          <w:tab w:val="left" w:pos="1230"/>
        </w:tabs>
        <w:kinsoku/>
        <w:wordWrap/>
        <w:overflowPunct/>
        <w:topLinePunct w:val="0"/>
        <w:autoSpaceDE w:val="0"/>
        <w:autoSpaceDN w:val="0"/>
        <w:bidi w:val="0"/>
        <w:adjustRightInd/>
        <w:snapToGrid/>
        <w:spacing w:before="0" w:after="0" w:line="560" w:lineRule="exact"/>
        <w:ind w:left="0" w:right="0" w:rightChars="0" w:firstLine="643" w:firstLineChars="200"/>
        <w:jc w:val="both"/>
        <w:textAlignment w:val="auto"/>
        <w:rPr>
          <w:rFonts w:hint="eastAsia" w:ascii="仿宋_GB2312" w:eastAsia="仿宋_GB2312"/>
          <w:b/>
          <w:bCs w:val="0"/>
          <w:sz w:val="32"/>
          <w:highlight w:val="none"/>
          <w:lang w:eastAsia="zh-CN"/>
        </w:rPr>
      </w:pPr>
      <w:r>
        <w:rPr>
          <w:rFonts w:hint="eastAsia" w:ascii="仿宋_GB2312" w:eastAsia="仿宋_GB2312"/>
          <w:b/>
          <w:bCs w:val="0"/>
          <w:sz w:val="32"/>
          <w:highlight w:val="none"/>
          <w:lang w:val="en-US" w:eastAsia="zh-CN"/>
        </w:rPr>
        <w:t>1.巩固四大</w:t>
      </w:r>
      <w:r>
        <w:rPr>
          <w:rFonts w:hint="eastAsia" w:ascii="仿宋_GB2312" w:eastAsia="仿宋_GB2312"/>
          <w:b/>
          <w:bCs w:val="0"/>
          <w:sz w:val="32"/>
          <w:highlight w:val="none"/>
        </w:rPr>
        <w:t>支柱</w:t>
      </w:r>
      <w:r>
        <w:rPr>
          <w:rFonts w:hint="eastAsia" w:ascii="仿宋_GB2312" w:eastAsia="仿宋_GB2312"/>
          <w:b/>
          <w:bCs w:val="0"/>
          <w:sz w:val="32"/>
          <w:highlight w:val="none"/>
          <w:lang w:eastAsia="zh-CN"/>
        </w:rPr>
        <w:t>板块</w:t>
      </w:r>
    </w:p>
    <w:p w14:paraId="7208150E">
      <w:pPr>
        <w:pStyle w:val="44"/>
        <w:keepNext w:val="0"/>
        <w:keepLines w:val="0"/>
        <w:pageBreakBefore w:val="0"/>
        <w:widowControl w:val="0"/>
        <w:numPr>
          <w:ilvl w:val="0"/>
          <w:numId w:val="0"/>
        </w:numPr>
        <w:tabs>
          <w:tab w:val="left" w:pos="1230"/>
        </w:tabs>
        <w:kinsoku/>
        <w:wordWrap/>
        <w:overflowPunct/>
        <w:topLinePunct w:val="0"/>
        <w:autoSpaceDE w:val="0"/>
        <w:autoSpaceDN w:val="0"/>
        <w:bidi w:val="0"/>
        <w:adjustRightInd/>
        <w:snapToGrid/>
        <w:spacing w:before="0" w:after="0" w:line="560" w:lineRule="exact"/>
        <w:ind w:left="0" w:right="0" w:rightChars="0" w:firstLine="643" w:firstLineChars="200"/>
        <w:jc w:val="both"/>
        <w:textAlignment w:val="auto"/>
        <w:rPr>
          <w:rFonts w:hint="eastAsia" w:ascii="仿宋_GB2312" w:eastAsia="仿宋_GB2312"/>
          <w:bCs/>
          <w:sz w:val="32"/>
          <w:highlight w:val="none"/>
          <w:lang w:val="en-US" w:eastAsia="zh-CN"/>
        </w:rPr>
      </w:pPr>
      <w:r>
        <w:rPr>
          <w:rFonts w:hint="eastAsia" w:ascii="仿宋_GB2312" w:eastAsia="仿宋_GB2312"/>
          <w:b/>
          <w:bCs w:val="0"/>
          <w:sz w:val="32"/>
          <w:highlight w:val="none"/>
          <w:lang w:eastAsia="zh-CN"/>
        </w:rPr>
        <w:t>推进中药研发创新。</w:t>
      </w:r>
      <w:r>
        <w:rPr>
          <w:rFonts w:hint="eastAsia" w:ascii="仿宋_GB2312" w:eastAsia="仿宋_GB2312"/>
          <w:bCs/>
          <w:sz w:val="32"/>
          <w:highlight w:val="none"/>
          <w:lang w:eastAsia="zh-CN"/>
        </w:rPr>
        <w:t>推进</w:t>
      </w:r>
      <w:r>
        <w:rPr>
          <w:rFonts w:hint="eastAsia" w:ascii="仿宋_GB2312" w:eastAsia="仿宋_GB2312"/>
          <w:bCs/>
          <w:sz w:val="32"/>
          <w:highlight w:val="none"/>
        </w:rPr>
        <w:t>中药创新药、</w:t>
      </w:r>
      <w:r>
        <w:rPr>
          <w:rFonts w:hint="eastAsia" w:ascii="仿宋_GB2312" w:eastAsia="仿宋_GB2312"/>
          <w:bCs/>
          <w:sz w:val="32"/>
          <w:highlight w:val="none"/>
          <w:lang w:val="en-US" w:eastAsia="zh-CN"/>
        </w:rPr>
        <w:t>改良型新药、</w:t>
      </w:r>
      <w:r>
        <w:rPr>
          <w:rFonts w:hint="eastAsia" w:ascii="仿宋_GB2312" w:eastAsia="仿宋_GB2312"/>
          <w:bCs/>
          <w:sz w:val="32"/>
          <w:highlight w:val="none"/>
        </w:rPr>
        <w:t>经典名方</w:t>
      </w:r>
      <w:r>
        <w:rPr>
          <w:rFonts w:hint="eastAsia" w:ascii="仿宋_GB2312" w:eastAsia="仿宋_GB2312"/>
          <w:bCs/>
          <w:sz w:val="32"/>
          <w:highlight w:val="none"/>
          <w:lang w:val="en-US" w:eastAsia="zh-CN"/>
        </w:rPr>
        <w:t>的开发与传承创新。搭建中医药CDMO公共服务平台，发展</w:t>
      </w:r>
      <w:r>
        <w:rPr>
          <w:rFonts w:hint="eastAsia" w:ascii="仿宋_GB2312" w:hAnsi="仿宋" w:eastAsia="仿宋_GB2312" w:cs="仿宋"/>
          <w:bCs/>
          <w:color w:val="auto"/>
          <w:sz w:val="32"/>
          <w:szCs w:val="22"/>
          <w:highlight w:val="none"/>
          <w:lang w:val="en-US" w:eastAsia="zh-CN"/>
        </w:rPr>
        <w:t>中医药服务新消费和中医药文化新业态</w:t>
      </w:r>
      <w:r>
        <w:rPr>
          <w:rFonts w:hint="eastAsia" w:ascii="仿宋_GB2312" w:hAnsi="仿宋" w:eastAsia="仿宋_GB2312" w:cs="仿宋"/>
          <w:bCs/>
          <w:color w:val="auto"/>
          <w:sz w:val="32"/>
          <w:szCs w:val="22"/>
          <w:highlight w:val="none"/>
          <w:lang w:eastAsia="zh-CN"/>
        </w:rPr>
        <w:t>。</w:t>
      </w:r>
      <w:r>
        <w:rPr>
          <w:rFonts w:hint="eastAsia" w:ascii="仿宋_GB2312" w:eastAsia="仿宋_GB2312" w:cs="仿宋"/>
          <w:bCs/>
          <w:color w:val="auto"/>
          <w:sz w:val="32"/>
          <w:szCs w:val="22"/>
          <w:highlight w:val="none"/>
          <w:lang w:eastAsia="zh-CN"/>
        </w:rPr>
        <w:t>鼓励发展</w:t>
      </w:r>
      <w:r>
        <w:rPr>
          <w:rFonts w:hint="eastAsia" w:ascii="仿宋_GB2312" w:hAnsi="仿宋" w:eastAsia="仿宋_GB2312" w:cs="仿宋"/>
          <w:bCs/>
          <w:color w:val="auto"/>
          <w:sz w:val="32"/>
          <w:szCs w:val="22"/>
          <w:highlight w:val="none"/>
          <w:lang w:eastAsia="zh-CN"/>
        </w:rPr>
        <w:t>专科型</w:t>
      </w:r>
      <w:r>
        <w:rPr>
          <w:rFonts w:hint="eastAsia" w:ascii="仿宋_GB2312" w:eastAsia="仿宋_GB2312" w:cs="仿宋"/>
          <w:bCs/>
          <w:color w:val="auto"/>
          <w:sz w:val="32"/>
          <w:szCs w:val="22"/>
          <w:highlight w:val="none"/>
          <w:lang w:eastAsia="zh-CN"/>
        </w:rPr>
        <w:t>中医诊疗</w:t>
      </w:r>
      <w:r>
        <w:rPr>
          <w:rFonts w:hint="eastAsia" w:ascii="仿宋_GB2312" w:hAnsi="仿宋" w:eastAsia="仿宋_GB2312" w:cs="仿宋"/>
          <w:bCs/>
          <w:color w:val="auto"/>
          <w:sz w:val="32"/>
          <w:szCs w:val="22"/>
          <w:highlight w:val="none"/>
          <w:lang w:eastAsia="zh-CN"/>
        </w:rPr>
        <w:t>服务</w:t>
      </w:r>
      <w:r>
        <w:rPr>
          <w:rFonts w:hint="eastAsia" w:ascii="仿宋_GB2312" w:eastAsia="仿宋_GB2312" w:cs="仿宋"/>
          <w:bCs/>
          <w:color w:val="auto"/>
          <w:sz w:val="32"/>
          <w:szCs w:val="22"/>
          <w:highlight w:val="none"/>
          <w:lang w:eastAsia="zh-CN"/>
        </w:rPr>
        <w:t>，</w:t>
      </w:r>
      <w:r>
        <w:rPr>
          <w:rFonts w:hint="eastAsia" w:ascii="仿宋_GB2312" w:hAnsi="仿宋" w:eastAsia="仿宋_GB2312" w:cs="仿宋"/>
          <w:bCs/>
          <w:color w:val="auto"/>
          <w:sz w:val="32"/>
          <w:szCs w:val="22"/>
          <w:highlight w:val="none"/>
          <w:lang w:eastAsia="zh-CN"/>
        </w:rPr>
        <w:t>支持“药食同源”类产品布局。</w:t>
      </w:r>
      <w:r>
        <w:rPr>
          <w:rFonts w:hint="eastAsia" w:ascii="仿宋_GB2312" w:eastAsia="仿宋_GB2312"/>
          <w:bCs/>
          <w:sz w:val="32"/>
          <w:highlight w:val="none"/>
          <w:lang w:val="en-US" w:eastAsia="zh-CN"/>
        </w:rPr>
        <w:t>推进院内制剂转化，推动数字化赋能中医药发展</w:t>
      </w:r>
      <w:r>
        <w:rPr>
          <w:rFonts w:hint="eastAsia" w:ascii="仿宋_GB2312" w:eastAsia="仿宋_GB2312"/>
          <w:bCs/>
          <w:sz w:val="32"/>
          <w:highlight w:val="none"/>
          <w:lang w:eastAsia="zh-CN"/>
        </w:rPr>
        <w:t>。</w:t>
      </w:r>
    </w:p>
    <w:p w14:paraId="0510B5DC">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default" w:ascii="仿宋_GB2312" w:hAnsi="仿宋_GB2312" w:eastAsia="仿宋_GB2312" w:cs="仿宋_GB2312"/>
          <w:b/>
          <w:bCs/>
          <w:color w:val="auto"/>
          <w:sz w:val="32"/>
          <w:szCs w:val="32"/>
          <w:highlight w:val="none"/>
          <w:lang w:val="en-US" w:eastAsia="zh-CN"/>
        </w:rPr>
      </w:pPr>
      <w:r>
        <w:rPr>
          <w:rFonts w:hint="eastAsia" w:ascii="仿宋_GB2312" w:eastAsia="仿宋_GB2312"/>
          <w:b/>
          <w:bCs w:val="0"/>
          <w:sz w:val="32"/>
          <w:highlight w:val="none"/>
          <w:lang w:val="en-US" w:eastAsia="zh-CN"/>
        </w:rPr>
        <w:t>加速生物药研发布局。</w:t>
      </w:r>
      <w:r>
        <w:rPr>
          <w:rFonts w:hint="eastAsia" w:ascii="仿宋_GB2312" w:hAnsi="仿宋" w:eastAsia="仿宋_GB2312" w:cs="仿宋"/>
          <w:bCs/>
          <w:color w:val="auto"/>
          <w:sz w:val="32"/>
          <w:szCs w:val="22"/>
          <w:highlight w:val="none"/>
          <w:lang w:eastAsia="zh-CN"/>
        </w:rPr>
        <w:t>开展新靶点新机制创新药物研究，加速临床发现向抗体药物转化</w:t>
      </w:r>
      <w:r>
        <w:rPr>
          <w:rFonts w:hint="eastAsia" w:ascii="仿宋_GB2312" w:hAnsi="仿宋" w:eastAsia="仿宋_GB2312" w:cs="仿宋"/>
          <w:bCs/>
          <w:sz w:val="32"/>
          <w:szCs w:val="22"/>
          <w:highlight w:val="none"/>
          <w:lang w:eastAsia="zh-CN"/>
        </w:rPr>
        <w:t>。</w:t>
      </w:r>
      <w:r>
        <w:rPr>
          <w:rFonts w:hint="eastAsia" w:ascii="仿宋_GB2312" w:hAnsi="仿宋" w:eastAsia="仿宋_GB2312" w:cs="仿宋"/>
          <w:bCs/>
          <w:color w:val="auto"/>
          <w:sz w:val="32"/>
          <w:szCs w:val="22"/>
          <w:highlight w:val="none"/>
        </w:rPr>
        <w:t>开展重大疾病疫苗</w:t>
      </w:r>
      <w:r>
        <w:rPr>
          <w:rFonts w:hint="eastAsia" w:ascii="仿宋_GB2312" w:hAnsi="仿宋" w:eastAsia="仿宋_GB2312" w:cs="仿宋"/>
          <w:bCs/>
          <w:color w:val="auto"/>
          <w:sz w:val="32"/>
          <w:szCs w:val="22"/>
          <w:highlight w:val="none"/>
          <w:lang w:val="en-US" w:eastAsia="zh-CN"/>
        </w:rPr>
        <w:t>及</w:t>
      </w:r>
      <w:r>
        <w:rPr>
          <w:rFonts w:hint="eastAsia" w:ascii="仿宋_GB2312" w:hAnsi="仿宋" w:eastAsia="仿宋_GB2312" w:cs="仿宋"/>
          <w:bCs/>
          <w:color w:val="auto"/>
          <w:sz w:val="32"/>
          <w:szCs w:val="22"/>
          <w:highlight w:val="none"/>
        </w:rPr>
        <w:t>新兴疫苗研发。支持企业在</w:t>
      </w:r>
      <w:r>
        <w:rPr>
          <w:rFonts w:hint="eastAsia" w:ascii="仿宋_GB2312" w:hAnsi="仿宋" w:eastAsia="仿宋_GB2312" w:cs="仿宋"/>
          <w:bCs/>
          <w:color w:val="auto"/>
          <w:sz w:val="32"/>
          <w:szCs w:val="22"/>
          <w:highlight w:val="none"/>
          <w:lang w:val="en-US" w:eastAsia="zh-CN"/>
        </w:rPr>
        <w:t>m</w:t>
      </w:r>
      <w:r>
        <w:rPr>
          <w:rFonts w:hint="eastAsia" w:ascii="仿宋_GB2312" w:hAnsi="仿宋" w:eastAsia="仿宋_GB2312" w:cs="仿宋"/>
          <w:bCs/>
          <w:color w:val="auto"/>
          <w:sz w:val="32"/>
          <w:szCs w:val="22"/>
          <w:highlight w:val="none"/>
        </w:rPr>
        <w:t>RNA</w:t>
      </w:r>
      <w:r>
        <w:rPr>
          <w:rFonts w:hint="eastAsia" w:ascii="仿宋_GB2312" w:hAnsi="仿宋" w:eastAsia="仿宋_GB2312" w:cs="仿宋"/>
          <w:bCs/>
          <w:color w:val="auto"/>
          <w:sz w:val="32"/>
          <w:szCs w:val="22"/>
          <w:highlight w:val="none"/>
          <w:lang w:eastAsia="zh-CN"/>
        </w:rPr>
        <w:t>、</w:t>
      </w:r>
      <w:r>
        <w:rPr>
          <w:rFonts w:hint="eastAsia" w:ascii="仿宋_GB2312" w:hAnsi="仿宋" w:eastAsia="仿宋_GB2312" w:cs="仿宋"/>
          <w:bCs/>
          <w:color w:val="auto"/>
          <w:sz w:val="32"/>
          <w:szCs w:val="22"/>
          <w:highlight w:val="none"/>
        </w:rPr>
        <w:t>多联多价疫苗等领域加大布局</w:t>
      </w:r>
      <w:r>
        <w:rPr>
          <w:rFonts w:hint="eastAsia" w:ascii="仿宋_GB2312" w:hAnsi="仿宋" w:eastAsia="仿宋_GB2312" w:cs="仿宋"/>
          <w:bCs/>
          <w:color w:val="auto"/>
          <w:sz w:val="32"/>
          <w:szCs w:val="22"/>
          <w:highlight w:val="none"/>
          <w:lang w:eastAsia="zh-CN"/>
        </w:rPr>
        <w:t>。</w:t>
      </w:r>
    </w:p>
    <w:p w14:paraId="5689EC44">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加快</w:t>
      </w:r>
      <w:r>
        <w:rPr>
          <w:rFonts w:hint="default" w:ascii="仿宋_GB2312" w:hAnsi="仿宋_GB2312" w:eastAsia="仿宋_GB2312" w:cs="仿宋_GB2312"/>
          <w:b/>
          <w:bCs/>
          <w:color w:val="auto"/>
          <w:sz w:val="32"/>
          <w:szCs w:val="32"/>
          <w:highlight w:val="none"/>
          <w:lang w:val="en-US" w:eastAsia="zh-CN"/>
        </w:rPr>
        <w:t>创新化药</w:t>
      </w:r>
      <w:r>
        <w:rPr>
          <w:rFonts w:hint="eastAsia" w:ascii="仿宋_GB2312" w:hAnsi="仿宋_GB2312" w:eastAsia="仿宋_GB2312" w:cs="仿宋_GB2312"/>
          <w:b/>
          <w:bCs/>
          <w:color w:val="auto"/>
          <w:sz w:val="32"/>
          <w:szCs w:val="32"/>
          <w:highlight w:val="none"/>
          <w:lang w:val="en-US" w:eastAsia="zh-CN"/>
        </w:rPr>
        <w:t>引进和培育</w:t>
      </w:r>
      <w:r>
        <w:rPr>
          <w:rFonts w:hint="default" w:ascii="仿宋_GB2312" w:hAnsi="仿宋_GB2312" w:eastAsia="仿宋_GB2312" w:cs="仿宋_GB2312"/>
          <w:b/>
          <w:bCs/>
          <w:color w:val="auto"/>
          <w:sz w:val="32"/>
          <w:szCs w:val="32"/>
          <w:highlight w:val="none"/>
          <w:lang w:val="en-US" w:eastAsia="zh-CN"/>
        </w:rPr>
        <w:t>。</w:t>
      </w:r>
      <w:r>
        <w:rPr>
          <w:rFonts w:hint="eastAsia" w:ascii="Times New Roman" w:hAnsi="Times New Roman" w:eastAsia="仿宋_GB2312"/>
          <w:kern w:val="0"/>
          <w:sz w:val="32"/>
          <w:szCs w:val="32"/>
          <w:highlight w:val="none"/>
          <w:lang w:eastAsia="zh-CN"/>
        </w:rPr>
        <w:t>加快创新药</w:t>
      </w:r>
      <w:r>
        <w:rPr>
          <w:rFonts w:hint="eastAsia" w:ascii="Times New Roman" w:hAnsi="Times New Roman" w:eastAsia="仿宋_GB2312"/>
          <w:kern w:val="0"/>
          <w:sz w:val="32"/>
          <w:szCs w:val="32"/>
          <w:highlight w:val="none"/>
        </w:rPr>
        <w:t>新产品新管线布局</w:t>
      </w:r>
      <w:r>
        <w:rPr>
          <w:rFonts w:hint="eastAsia" w:ascii="Times New Roman" w:hAnsi="Times New Roman" w:eastAsia="仿宋_GB2312"/>
          <w:kern w:val="0"/>
          <w:sz w:val="32"/>
          <w:szCs w:val="32"/>
          <w:highlight w:val="none"/>
          <w:lang w:eastAsia="zh-CN"/>
        </w:rPr>
        <w:t>，</w:t>
      </w:r>
      <w:r>
        <w:rPr>
          <w:rFonts w:hint="default" w:ascii="仿宋_GB2312" w:hAnsi="仿宋_GB2312" w:eastAsia="仿宋_GB2312" w:cs="仿宋_GB2312"/>
          <w:color w:val="auto"/>
          <w:sz w:val="32"/>
          <w:szCs w:val="32"/>
          <w:highlight w:val="none"/>
          <w:lang w:val="en-US" w:eastAsia="zh-CN"/>
        </w:rPr>
        <w:t>引导企业重点发展</w:t>
      </w:r>
      <w:r>
        <w:rPr>
          <w:rFonts w:hint="eastAsia" w:ascii="仿宋_GB2312" w:hAnsi="仿宋_GB2312" w:eastAsia="仿宋_GB2312" w:cs="仿宋_GB2312"/>
          <w:color w:val="auto"/>
          <w:sz w:val="32"/>
          <w:szCs w:val="32"/>
          <w:highlight w:val="none"/>
          <w:lang w:val="en-US" w:eastAsia="zh-CN"/>
        </w:rPr>
        <w:t>治疗</w:t>
      </w:r>
      <w:r>
        <w:rPr>
          <w:rFonts w:hint="default" w:ascii="仿宋_GB2312" w:hAnsi="仿宋_GB2312" w:eastAsia="仿宋_GB2312" w:cs="仿宋_GB2312"/>
          <w:color w:val="auto"/>
          <w:sz w:val="32"/>
          <w:szCs w:val="32"/>
          <w:highlight w:val="none"/>
          <w:lang w:val="en-US" w:eastAsia="zh-CN"/>
        </w:rPr>
        <w:t>肿瘤、焦虑障碍、抗抑郁等创新化药产品</w:t>
      </w:r>
      <w:r>
        <w:rPr>
          <w:rFonts w:hint="eastAsia" w:ascii="仿宋_GB2312" w:hAnsi="仿宋_GB2312" w:eastAsia="仿宋_GB2312" w:cs="仿宋_GB2312"/>
          <w:color w:val="auto"/>
          <w:sz w:val="32"/>
          <w:szCs w:val="32"/>
          <w:highlight w:val="none"/>
          <w:lang w:val="en-US" w:eastAsia="zh-CN"/>
        </w:rPr>
        <w:t>，打造</w:t>
      </w:r>
      <w:r>
        <w:rPr>
          <w:rFonts w:ascii="Times New Roman" w:hAnsi="Times New Roman" w:eastAsia="仿宋_GB2312"/>
          <w:kern w:val="0"/>
          <w:sz w:val="32"/>
          <w:szCs w:val="32"/>
          <w:highlight w:val="none"/>
        </w:rPr>
        <w:t>全国</w:t>
      </w:r>
      <w:r>
        <w:rPr>
          <w:rFonts w:hint="eastAsia" w:ascii="Times New Roman" w:hAnsi="Times New Roman" w:eastAsia="仿宋_GB2312"/>
          <w:kern w:val="0"/>
          <w:sz w:val="32"/>
          <w:szCs w:val="32"/>
          <w:highlight w:val="none"/>
        </w:rPr>
        <w:t>创新化药的重要策源地和集聚区</w:t>
      </w:r>
      <w:r>
        <w:rPr>
          <w:rFonts w:hint="default" w:ascii="仿宋_GB2312" w:hAnsi="仿宋_GB2312" w:eastAsia="仿宋_GB2312" w:cs="仿宋_GB2312"/>
          <w:color w:val="auto"/>
          <w:sz w:val="32"/>
          <w:szCs w:val="32"/>
          <w:highlight w:val="none"/>
          <w:lang w:val="en-US" w:eastAsia="zh-CN"/>
        </w:rPr>
        <w:t>。</w:t>
      </w:r>
    </w:p>
    <w:p w14:paraId="16589E91">
      <w:pPr>
        <w:pStyle w:val="44"/>
        <w:keepNext w:val="0"/>
        <w:keepLines w:val="0"/>
        <w:pageBreakBefore w:val="0"/>
        <w:widowControl w:val="0"/>
        <w:numPr>
          <w:ilvl w:val="0"/>
          <w:numId w:val="0"/>
        </w:numPr>
        <w:tabs>
          <w:tab w:val="left" w:pos="1230"/>
        </w:tabs>
        <w:kinsoku/>
        <w:wordWrap/>
        <w:overflowPunct/>
        <w:topLinePunct w:val="0"/>
        <w:autoSpaceDE w:val="0"/>
        <w:autoSpaceDN w:val="0"/>
        <w:bidi w:val="0"/>
        <w:adjustRightInd/>
        <w:snapToGrid/>
        <w:spacing w:before="0" w:after="0" w:line="560" w:lineRule="exact"/>
        <w:ind w:left="0" w:right="0" w:rightChars="0" w:firstLine="643" w:firstLineChars="200"/>
        <w:jc w:val="both"/>
        <w:textAlignment w:val="auto"/>
        <w:rPr>
          <w:rFonts w:hint="eastAsia" w:ascii="仿宋_GB2312" w:eastAsia="仿宋_GB2312"/>
          <w:bCs/>
          <w:sz w:val="32"/>
          <w:highlight w:val="none"/>
          <w:lang w:val="en-US" w:eastAsia="zh-CN"/>
        </w:rPr>
      </w:pPr>
      <w:r>
        <w:rPr>
          <w:rFonts w:hint="eastAsia" w:ascii="仿宋_GB2312" w:eastAsia="仿宋_GB2312"/>
          <w:b/>
          <w:bCs w:val="0"/>
          <w:sz w:val="32"/>
          <w:highlight w:val="none"/>
          <w:lang w:val="en-US" w:eastAsia="zh-CN"/>
        </w:rPr>
        <w:t>构建高端医疗器械细分领域全产业链集群。</w:t>
      </w:r>
      <w:r>
        <w:rPr>
          <w:rFonts w:hint="eastAsia" w:ascii="仿宋_GB2312" w:eastAsia="仿宋_GB2312"/>
          <w:b w:val="0"/>
          <w:bCs/>
          <w:sz w:val="32"/>
          <w:highlight w:val="none"/>
          <w:lang w:val="en-US" w:eastAsia="zh-CN"/>
        </w:rPr>
        <w:t>重点</w:t>
      </w:r>
      <w:r>
        <w:rPr>
          <w:rFonts w:hint="eastAsia" w:ascii="仿宋_GB2312" w:eastAsia="仿宋_GB2312"/>
          <w:bCs/>
          <w:sz w:val="32"/>
          <w:highlight w:val="none"/>
          <w:lang w:val="en-US" w:eastAsia="zh-CN"/>
        </w:rPr>
        <w:t>引入种植体加工、口腔修复材料、数智化诊疗设备等上下游企业，加快有源植介入器研制，推进检测试剂原料的自主可控，加速手术机器人入院应用和创新迭代。搭建概念验证平台、合同研发（生产）组织等专业化平台。</w:t>
      </w:r>
    </w:p>
    <w:p w14:paraId="0007B335">
      <w:pPr>
        <w:pStyle w:val="44"/>
        <w:keepNext w:val="0"/>
        <w:keepLines w:val="0"/>
        <w:pageBreakBefore w:val="0"/>
        <w:widowControl w:val="0"/>
        <w:numPr>
          <w:ilvl w:val="0"/>
          <w:numId w:val="0"/>
        </w:numPr>
        <w:tabs>
          <w:tab w:val="left" w:pos="1230"/>
        </w:tabs>
        <w:kinsoku/>
        <w:wordWrap/>
        <w:overflowPunct/>
        <w:topLinePunct w:val="0"/>
        <w:autoSpaceDE w:val="0"/>
        <w:autoSpaceDN w:val="0"/>
        <w:bidi w:val="0"/>
        <w:adjustRightInd/>
        <w:snapToGrid/>
        <w:spacing w:before="0" w:after="0" w:line="560" w:lineRule="exact"/>
        <w:ind w:left="0" w:right="0" w:rightChars="0" w:firstLine="643" w:firstLineChars="200"/>
        <w:jc w:val="both"/>
        <w:textAlignment w:val="auto"/>
        <w:rPr>
          <w:rFonts w:hint="eastAsia" w:ascii="仿宋_GB2312" w:eastAsia="仿宋_GB2312"/>
          <w:b/>
          <w:bCs w:val="0"/>
          <w:sz w:val="32"/>
          <w:highlight w:val="none"/>
        </w:rPr>
      </w:pPr>
      <w:r>
        <w:rPr>
          <w:rFonts w:hint="eastAsia" w:ascii="仿宋_GB2312" w:eastAsia="仿宋_GB2312"/>
          <w:b/>
          <w:bCs w:val="0"/>
          <w:sz w:val="32"/>
          <w:highlight w:val="none"/>
          <w:lang w:val="en-US" w:eastAsia="zh-CN"/>
        </w:rPr>
        <w:t>2.发展</w:t>
      </w:r>
      <w:r>
        <w:rPr>
          <w:rFonts w:hint="eastAsia" w:ascii="仿宋_GB2312" w:eastAsia="仿宋_GB2312"/>
          <w:b/>
          <w:bCs w:val="0"/>
          <w:sz w:val="32"/>
          <w:highlight w:val="none"/>
          <w:lang w:eastAsia="zh-CN"/>
        </w:rPr>
        <w:t>四个新兴赛道</w:t>
      </w:r>
    </w:p>
    <w:p w14:paraId="6B7DDF67">
      <w:pPr>
        <w:pStyle w:val="44"/>
        <w:keepNext w:val="0"/>
        <w:keepLines w:val="0"/>
        <w:pageBreakBefore w:val="0"/>
        <w:widowControl w:val="0"/>
        <w:numPr>
          <w:ilvl w:val="0"/>
          <w:numId w:val="0"/>
        </w:numPr>
        <w:tabs>
          <w:tab w:val="left" w:pos="1230"/>
        </w:tabs>
        <w:kinsoku/>
        <w:wordWrap/>
        <w:overflowPunct/>
        <w:topLinePunct w:val="0"/>
        <w:autoSpaceDE w:val="0"/>
        <w:autoSpaceDN w:val="0"/>
        <w:bidi w:val="0"/>
        <w:adjustRightInd/>
        <w:snapToGrid/>
        <w:spacing w:before="0" w:after="0" w:line="560" w:lineRule="exact"/>
        <w:ind w:left="0" w:right="0" w:rightChars="0" w:firstLine="643" w:firstLineChars="200"/>
        <w:jc w:val="both"/>
        <w:textAlignment w:val="auto"/>
        <w:rPr>
          <w:rFonts w:hint="eastAsia" w:ascii="仿宋_GB2312" w:eastAsia="仿宋_GB2312"/>
          <w:bCs/>
          <w:sz w:val="32"/>
          <w:highlight w:val="none"/>
          <w:lang w:eastAsia="zh-CN"/>
        </w:rPr>
      </w:pPr>
      <w:r>
        <w:rPr>
          <w:rFonts w:hint="eastAsia" w:ascii="仿宋_GB2312" w:eastAsia="仿宋_GB2312"/>
          <w:b/>
          <w:bCs w:val="0"/>
          <w:sz w:val="32"/>
          <w:highlight w:val="none"/>
          <w:lang w:eastAsia="zh-CN"/>
        </w:rPr>
        <w:t>推动</w:t>
      </w:r>
      <w:r>
        <w:rPr>
          <w:rFonts w:hint="eastAsia" w:ascii="仿宋_GB2312" w:eastAsia="仿宋_GB2312"/>
          <w:b/>
          <w:bCs w:val="0"/>
          <w:sz w:val="32"/>
          <w:highlight w:val="none"/>
        </w:rPr>
        <w:t>细胞与基因治疗</w:t>
      </w:r>
      <w:r>
        <w:rPr>
          <w:rFonts w:hint="eastAsia" w:ascii="仿宋_GB2312" w:eastAsia="仿宋_GB2312"/>
          <w:b/>
          <w:bCs w:val="0"/>
          <w:sz w:val="32"/>
          <w:highlight w:val="none"/>
          <w:lang w:eastAsia="zh-CN"/>
        </w:rPr>
        <w:t>研发攻关。</w:t>
      </w:r>
      <w:r>
        <w:rPr>
          <w:rFonts w:hint="eastAsia" w:ascii="仿宋_GB2312" w:eastAsia="仿宋_GB2312"/>
          <w:bCs/>
          <w:sz w:val="32"/>
          <w:highlight w:val="none"/>
        </w:rPr>
        <w:t>围绕新型基因编辑系统、基因表达调控、表观遗传机制、药物递送载体等方向开展</w:t>
      </w:r>
      <w:r>
        <w:rPr>
          <w:rFonts w:hint="eastAsia" w:ascii="仿宋_GB2312" w:eastAsia="仿宋_GB2312"/>
          <w:bCs/>
          <w:sz w:val="32"/>
          <w:highlight w:val="none"/>
          <w:lang w:eastAsia="zh-CN"/>
        </w:rPr>
        <w:t>前沿</w:t>
      </w:r>
      <w:r>
        <w:rPr>
          <w:rFonts w:hint="eastAsia" w:ascii="仿宋_GB2312" w:eastAsia="仿宋_GB2312"/>
          <w:bCs/>
          <w:sz w:val="32"/>
          <w:highlight w:val="none"/>
        </w:rPr>
        <w:t>研究</w:t>
      </w:r>
      <w:r>
        <w:rPr>
          <w:rFonts w:hint="eastAsia" w:ascii="仿宋_GB2312" w:eastAsia="仿宋_GB2312"/>
          <w:bCs/>
          <w:sz w:val="32"/>
          <w:highlight w:val="none"/>
          <w:lang w:eastAsia="zh-CN"/>
        </w:rPr>
        <w:t>。围绕药物递送、细胞培养、药物</w:t>
      </w:r>
      <w:r>
        <w:rPr>
          <w:rFonts w:hint="eastAsia" w:ascii="仿宋_GB2312" w:eastAsia="仿宋_GB2312"/>
          <w:bCs/>
          <w:sz w:val="32"/>
          <w:highlight w:val="none"/>
        </w:rPr>
        <w:t>制剂等</w:t>
      </w:r>
      <w:r>
        <w:rPr>
          <w:rFonts w:hint="eastAsia" w:ascii="仿宋_GB2312" w:eastAsia="仿宋_GB2312"/>
          <w:bCs/>
          <w:sz w:val="32"/>
          <w:highlight w:val="none"/>
          <w:lang w:eastAsia="zh-CN"/>
        </w:rPr>
        <w:t>环节开展关键</w:t>
      </w:r>
      <w:r>
        <w:rPr>
          <w:rFonts w:hint="eastAsia" w:ascii="仿宋_GB2312" w:eastAsia="仿宋_GB2312"/>
          <w:bCs/>
          <w:sz w:val="32"/>
          <w:highlight w:val="none"/>
        </w:rPr>
        <w:t>技术</w:t>
      </w:r>
      <w:r>
        <w:rPr>
          <w:rFonts w:hint="eastAsia" w:ascii="仿宋_GB2312" w:eastAsia="仿宋_GB2312"/>
          <w:bCs/>
          <w:sz w:val="32"/>
          <w:highlight w:val="none"/>
          <w:lang w:eastAsia="zh-CN"/>
        </w:rPr>
        <w:t>攻关</w:t>
      </w:r>
      <w:r>
        <w:rPr>
          <w:rFonts w:hint="eastAsia" w:ascii="仿宋_GB2312" w:eastAsia="仿宋_GB2312"/>
          <w:bCs/>
          <w:sz w:val="32"/>
          <w:highlight w:val="none"/>
        </w:rPr>
        <w:t>。开发新靶点、新技术的细胞基因治疗品种。</w:t>
      </w:r>
      <w:r>
        <w:rPr>
          <w:rFonts w:hint="eastAsia" w:ascii="仿宋_GB2312" w:eastAsia="仿宋_GB2312"/>
          <w:bCs/>
          <w:sz w:val="32"/>
          <w:highlight w:val="none"/>
          <w:lang w:eastAsia="zh-CN"/>
        </w:rPr>
        <w:t>加快布局细胞外囊泡、类病毒颗粒、体内基因转导等新兴技术领域的服务平台。</w:t>
      </w:r>
    </w:p>
    <w:p w14:paraId="0A9550D3">
      <w:pPr>
        <w:pStyle w:val="44"/>
        <w:keepNext w:val="0"/>
        <w:keepLines w:val="0"/>
        <w:pageBreakBefore w:val="0"/>
        <w:widowControl w:val="0"/>
        <w:numPr>
          <w:ilvl w:val="0"/>
          <w:numId w:val="0"/>
        </w:numPr>
        <w:tabs>
          <w:tab w:val="left" w:pos="1230"/>
        </w:tabs>
        <w:kinsoku/>
        <w:wordWrap/>
        <w:overflowPunct/>
        <w:topLinePunct w:val="0"/>
        <w:autoSpaceDE w:val="0"/>
        <w:autoSpaceDN w:val="0"/>
        <w:bidi w:val="0"/>
        <w:adjustRightInd/>
        <w:snapToGrid/>
        <w:spacing w:before="0" w:after="0" w:line="560" w:lineRule="exact"/>
        <w:ind w:left="0" w:right="0" w:rightChars="0" w:firstLine="643" w:firstLineChars="200"/>
        <w:jc w:val="both"/>
        <w:textAlignment w:val="auto"/>
        <w:rPr>
          <w:rFonts w:hint="eastAsia" w:ascii="仿宋_GB2312" w:eastAsia="仿宋_GB2312"/>
          <w:bCs/>
          <w:sz w:val="32"/>
          <w:highlight w:val="none"/>
          <w:lang w:val="en-US" w:eastAsia="zh-CN"/>
        </w:rPr>
      </w:pPr>
      <w:r>
        <w:rPr>
          <w:rFonts w:hint="eastAsia" w:ascii="仿宋_GB2312" w:eastAsia="仿宋_GB2312"/>
          <w:b/>
          <w:bCs w:val="0"/>
          <w:sz w:val="32"/>
          <w:highlight w:val="none"/>
          <w:lang w:val="en-US" w:eastAsia="zh-CN"/>
        </w:rPr>
        <w:t>提升</w:t>
      </w:r>
      <w:r>
        <w:rPr>
          <w:rFonts w:hint="default" w:ascii="仿宋_GB2312" w:eastAsia="仿宋_GB2312"/>
          <w:b/>
          <w:bCs w:val="0"/>
          <w:sz w:val="32"/>
          <w:highlight w:val="none"/>
          <w:lang w:val="en-US" w:eastAsia="zh-CN"/>
        </w:rPr>
        <w:t>创新动物药</w:t>
      </w:r>
      <w:r>
        <w:rPr>
          <w:rFonts w:hint="eastAsia" w:ascii="仿宋_GB2312" w:eastAsia="仿宋_GB2312"/>
          <w:b/>
          <w:bCs w:val="0"/>
          <w:sz w:val="32"/>
          <w:highlight w:val="none"/>
          <w:lang w:val="en-US" w:eastAsia="zh-CN"/>
        </w:rPr>
        <w:t>的效能。</w:t>
      </w:r>
      <w:r>
        <w:rPr>
          <w:rFonts w:hint="eastAsia" w:ascii="仿宋_GB2312" w:eastAsia="仿宋_GB2312"/>
          <w:bCs/>
          <w:sz w:val="32"/>
          <w:highlight w:val="none"/>
          <w:lang w:val="en-US" w:eastAsia="zh-CN"/>
        </w:rPr>
        <w:t>加快动物疫病、宠物疾病、人畜共患病等药物研制</w:t>
      </w:r>
      <w:r>
        <w:rPr>
          <w:rFonts w:hint="eastAsia" w:ascii="仿宋_GB2312" w:eastAsia="仿宋_GB2312"/>
          <w:bCs/>
          <w:sz w:val="32"/>
          <w:highlight w:val="none"/>
          <w:lang w:eastAsia="zh-CN"/>
        </w:rPr>
        <w:t>。</w:t>
      </w:r>
      <w:r>
        <w:rPr>
          <w:rFonts w:hint="default" w:ascii="仿宋_GB2312" w:eastAsia="仿宋_GB2312"/>
          <w:bCs/>
          <w:sz w:val="32"/>
          <w:highlight w:val="none"/>
          <w:lang w:val="en-US" w:eastAsia="zh-CN"/>
        </w:rPr>
        <w:t>支持国家兽用生物制品评价生物安全动物实验室和国家兽药标准物质中心</w:t>
      </w:r>
      <w:r>
        <w:rPr>
          <w:rFonts w:hint="eastAsia" w:ascii="仿宋_GB2312" w:eastAsia="仿宋_GB2312"/>
          <w:bCs/>
          <w:sz w:val="32"/>
          <w:highlight w:val="none"/>
          <w:lang w:val="en-US" w:eastAsia="zh-CN"/>
        </w:rPr>
        <w:t>建设。</w:t>
      </w:r>
    </w:p>
    <w:p w14:paraId="78F292E8">
      <w:pPr>
        <w:pStyle w:val="44"/>
        <w:keepNext w:val="0"/>
        <w:keepLines w:val="0"/>
        <w:pageBreakBefore w:val="0"/>
        <w:widowControl w:val="0"/>
        <w:numPr>
          <w:ilvl w:val="0"/>
          <w:numId w:val="0"/>
        </w:numPr>
        <w:tabs>
          <w:tab w:val="left" w:pos="1230"/>
        </w:tabs>
        <w:kinsoku/>
        <w:wordWrap/>
        <w:overflowPunct/>
        <w:topLinePunct w:val="0"/>
        <w:autoSpaceDE w:val="0"/>
        <w:autoSpaceDN w:val="0"/>
        <w:bidi w:val="0"/>
        <w:adjustRightInd/>
        <w:snapToGrid/>
        <w:spacing w:before="0" w:after="0" w:line="560" w:lineRule="exact"/>
        <w:ind w:left="0" w:right="0" w:rightChars="0" w:firstLine="643" w:firstLineChars="200"/>
        <w:jc w:val="both"/>
        <w:textAlignment w:val="auto"/>
        <w:rPr>
          <w:rFonts w:hint="default" w:ascii="仿宋_GB2312" w:eastAsia="仿宋_GB2312"/>
          <w:bCs/>
          <w:sz w:val="32"/>
          <w:highlight w:val="none"/>
          <w:lang w:val="en-US" w:eastAsia="zh-CN"/>
        </w:rPr>
      </w:pPr>
      <w:r>
        <w:rPr>
          <w:rFonts w:hint="eastAsia" w:ascii="仿宋_GB2312" w:eastAsia="仿宋_GB2312"/>
          <w:b/>
          <w:bCs w:val="0"/>
          <w:sz w:val="32"/>
          <w:highlight w:val="none"/>
          <w:lang w:eastAsia="zh-CN"/>
        </w:rPr>
        <w:t>推进核酸药物的开发创新。</w:t>
      </w:r>
      <w:r>
        <w:rPr>
          <w:rFonts w:hint="eastAsia" w:ascii="仿宋_GB2312" w:hAnsi="仿宋_GB2312" w:eastAsia="仿宋_GB2312" w:cs="仿宋_GB2312"/>
          <w:color w:val="auto"/>
          <w:sz w:val="32"/>
          <w:szCs w:val="32"/>
          <w:highlight w:val="none"/>
          <w:lang w:val="en-US" w:eastAsia="zh-CN"/>
        </w:rPr>
        <w:t>推动</w:t>
      </w:r>
      <w:r>
        <w:rPr>
          <w:rFonts w:hint="eastAsia" w:ascii="仿宋_GB2312" w:hAnsi="仿宋_GB2312" w:eastAsia="仿宋_GB2312" w:cs="仿宋_GB2312"/>
          <w:color w:val="auto"/>
          <w:sz w:val="32"/>
          <w:szCs w:val="32"/>
          <w:highlight w:val="none"/>
        </w:rPr>
        <w:t>小核酸核心技术平台建设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药物品种生产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前端环节布局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推动</w:t>
      </w:r>
      <w:r>
        <w:rPr>
          <w:rFonts w:hint="eastAsia" w:ascii="仿宋_GB2312" w:hAnsi="仿宋_GB2312" w:eastAsia="仿宋_GB2312" w:cs="仿宋_GB2312"/>
          <w:color w:val="auto"/>
          <w:sz w:val="32"/>
          <w:szCs w:val="32"/>
          <w:highlight w:val="none"/>
        </w:rPr>
        <w:t>核酸单体合成布局。推动小核酸药物化学修饰、肝外靶向递送、多靶点靶向等核心技术和品种研发</w:t>
      </w:r>
      <w:r>
        <w:rPr>
          <w:rFonts w:hint="eastAsia" w:ascii="仿宋_GB2312" w:hAnsi="仿宋_GB2312" w:eastAsia="仿宋_GB2312" w:cs="仿宋_GB2312"/>
          <w:color w:val="auto"/>
          <w:sz w:val="32"/>
          <w:szCs w:val="32"/>
          <w:highlight w:val="none"/>
          <w:lang w:eastAsia="zh-CN"/>
        </w:rPr>
        <w:t>。</w:t>
      </w:r>
      <w:r>
        <w:rPr>
          <w:rFonts w:hint="eastAsia" w:ascii="仿宋_GB2312" w:eastAsia="仿宋_GB2312"/>
          <w:bCs/>
          <w:sz w:val="32"/>
          <w:highlight w:val="none"/>
        </w:rPr>
        <w:t>完善核酸药物全流程服务体系。</w:t>
      </w:r>
    </w:p>
    <w:p w14:paraId="7F34464F">
      <w:pPr>
        <w:pStyle w:val="44"/>
        <w:keepNext w:val="0"/>
        <w:keepLines w:val="0"/>
        <w:pageBreakBefore w:val="0"/>
        <w:widowControl w:val="0"/>
        <w:numPr>
          <w:ilvl w:val="0"/>
          <w:numId w:val="0"/>
        </w:numPr>
        <w:tabs>
          <w:tab w:val="left" w:pos="1230"/>
        </w:tabs>
        <w:kinsoku/>
        <w:wordWrap/>
        <w:overflowPunct/>
        <w:topLinePunct w:val="0"/>
        <w:autoSpaceDE w:val="0"/>
        <w:autoSpaceDN w:val="0"/>
        <w:bidi w:val="0"/>
        <w:adjustRightInd/>
        <w:snapToGrid/>
        <w:spacing w:before="0" w:after="0" w:line="560" w:lineRule="exact"/>
        <w:ind w:left="0" w:right="0" w:rightChars="0" w:firstLine="643" w:firstLineChars="200"/>
        <w:jc w:val="both"/>
        <w:textAlignment w:val="auto"/>
        <w:rPr>
          <w:rFonts w:hint="default" w:ascii="仿宋_GB2312" w:eastAsia="仿宋_GB2312"/>
          <w:bCs/>
          <w:sz w:val="32"/>
          <w:highlight w:val="none"/>
          <w:lang w:val="en-US" w:eastAsia="zh-CN"/>
        </w:rPr>
      </w:pPr>
      <w:r>
        <w:rPr>
          <w:rFonts w:hint="eastAsia" w:ascii="仿宋_GB2312" w:eastAsia="仿宋_GB2312"/>
          <w:b/>
          <w:bCs w:val="0"/>
          <w:sz w:val="32"/>
          <w:highlight w:val="none"/>
          <w:lang w:val="en-US" w:eastAsia="zh-CN"/>
        </w:rPr>
        <w:t>加快</w:t>
      </w:r>
      <w:r>
        <w:rPr>
          <w:rFonts w:hint="default" w:ascii="仿宋_GB2312" w:eastAsia="仿宋_GB2312"/>
          <w:b/>
          <w:bCs w:val="0"/>
          <w:sz w:val="32"/>
          <w:highlight w:val="none"/>
          <w:lang w:val="en-US" w:eastAsia="zh-CN"/>
        </w:rPr>
        <w:t>医美</w:t>
      </w:r>
      <w:r>
        <w:rPr>
          <w:rFonts w:hint="eastAsia" w:ascii="仿宋_GB2312" w:eastAsia="仿宋_GB2312"/>
          <w:b/>
          <w:bCs w:val="0"/>
          <w:sz w:val="32"/>
          <w:highlight w:val="none"/>
          <w:lang w:val="en-US" w:eastAsia="zh-CN"/>
        </w:rPr>
        <w:t>技术与模式创新。</w:t>
      </w:r>
      <w:r>
        <w:rPr>
          <w:rFonts w:hint="default" w:ascii="仿宋_GB2312" w:eastAsia="仿宋_GB2312"/>
          <w:bCs/>
          <w:sz w:val="32"/>
          <w:highlight w:val="none"/>
          <w:lang w:val="en-US" w:eastAsia="zh-CN"/>
        </w:rPr>
        <w:t>支持</w:t>
      </w:r>
      <w:r>
        <w:rPr>
          <w:rFonts w:hint="eastAsia" w:ascii="仿宋_GB2312" w:eastAsia="仿宋_GB2312"/>
          <w:bCs/>
          <w:sz w:val="32"/>
          <w:highlight w:val="none"/>
          <w:lang w:val="en-US" w:eastAsia="zh-CN"/>
        </w:rPr>
        <w:t>企业</w:t>
      </w:r>
      <w:r>
        <w:rPr>
          <w:rFonts w:hint="default" w:ascii="仿宋_GB2312" w:eastAsia="仿宋_GB2312"/>
          <w:bCs/>
          <w:sz w:val="32"/>
          <w:highlight w:val="none"/>
          <w:lang w:val="en-US" w:eastAsia="zh-CN"/>
        </w:rPr>
        <w:t>研发</w:t>
      </w:r>
      <w:r>
        <w:rPr>
          <w:rFonts w:hint="eastAsia" w:ascii="仿宋_GB2312" w:eastAsia="仿宋_GB2312"/>
          <w:bCs/>
          <w:sz w:val="32"/>
          <w:highlight w:val="none"/>
          <w:lang w:val="en-US" w:eastAsia="zh-CN"/>
        </w:rPr>
        <w:t>植入类、耗材类</w:t>
      </w:r>
      <w:r>
        <w:rPr>
          <w:rFonts w:hint="default" w:ascii="仿宋_GB2312" w:eastAsia="仿宋_GB2312"/>
          <w:bCs/>
          <w:sz w:val="32"/>
          <w:highlight w:val="none"/>
          <w:lang w:val="en-US" w:eastAsia="zh-CN"/>
        </w:rPr>
        <w:t>等医美新</w:t>
      </w:r>
      <w:r>
        <w:rPr>
          <w:rFonts w:hint="eastAsia" w:ascii="仿宋_GB2312" w:eastAsia="仿宋_GB2312"/>
          <w:bCs/>
          <w:sz w:val="32"/>
          <w:highlight w:val="none"/>
          <w:lang w:val="en-US" w:eastAsia="zh-CN"/>
        </w:rPr>
        <w:t>材料和新产品</w:t>
      </w:r>
      <w:r>
        <w:rPr>
          <w:rFonts w:hint="default" w:ascii="仿宋_GB2312" w:eastAsia="仿宋_GB2312"/>
          <w:bCs/>
          <w:sz w:val="32"/>
          <w:highlight w:val="none"/>
          <w:lang w:val="en-US" w:eastAsia="zh-CN"/>
        </w:rPr>
        <w:t>。</w:t>
      </w:r>
      <w:r>
        <w:rPr>
          <w:rFonts w:hint="eastAsia" w:ascii="仿宋_GB2312" w:eastAsia="仿宋_GB2312"/>
          <w:bCs/>
          <w:sz w:val="32"/>
          <w:highlight w:val="none"/>
          <w:lang w:val="en-US" w:eastAsia="zh-CN"/>
        </w:rPr>
        <w:t>加快</w:t>
      </w:r>
      <w:r>
        <w:rPr>
          <w:rFonts w:hint="default" w:ascii="仿宋_GB2312" w:eastAsia="仿宋_GB2312"/>
          <w:bCs/>
          <w:sz w:val="32"/>
          <w:highlight w:val="none"/>
          <w:lang w:val="en-US" w:eastAsia="zh-CN"/>
        </w:rPr>
        <w:t>构建医疗器械研发转化公共服务平台</w:t>
      </w:r>
      <w:r>
        <w:rPr>
          <w:rFonts w:hint="eastAsia" w:ascii="仿宋_GB2312" w:eastAsia="仿宋_GB2312"/>
          <w:bCs/>
          <w:sz w:val="32"/>
          <w:highlight w:val="none"/>
          <w:lang w:val="en-US" w:eastAsia="zh-CN"/>
        </w:rPr>
        <w:t>。支持企业建设产销一体化平台</w:t>
      </w:r>
      <w:r>
        <w:rPr>
          <w:rFonts w:hint="default" w:ascii="仿宋_GB2312" w:eastAsia="仿宋_GB2312"/>
          <w:bCs/>
          <w:sz w:val="32"/>
          <w:highlight w:val="none"/>
          <w:lang w:val="en-US" w:eastAsia="zh-CN"/>
        </w:rPr>
        <w:t>。</w:t>
      </w:r>
      <w:r>
        <w:rPr>
          <w:rFonts w:hint="eastAsia" w:ascii="仿宋_GB2312" w:eastAsia="仿宋_GB2312"/>
          <w:bCs/>
          <w:sz w:val="32"/>
          <w:highlight w:val="none"/>
          <w:lang w:val="en-US" w:eastAsia="zh-CN"/>
        </w:rPr>
        <w:t>推广“前店后厂”模式，</w:t>
      </w:r>
      <w:r>
        <w:rPr>
          <w:rFonts w:hint="default" w:ascii="仿宋_GB2312" w:eastAsia="仿宋_GB2312"/>
          <w:bCs/>
          <w:sz w:val="32"/>
          <w:highlight w:val="none"/>
          <w:lang w:val="en-US" w:eastAsia="zh-CN"/>
        </w:rPr>
        <w:t>推动医美消费场景与生产环节进一步融合。</w:t>
      </w:r>
    </w:p>
    <w:p w14:paraId="40925717">
      <w:pPr>
        <w:pStyle w:val="44"/>
        <w:keepNext w:val="0"/>
        <w:keepLines w:val="0"/>
        <w:pageBreakBefore w:val="0"/>
        <w:widowControl w:val="0"/>
        <w:numPr>
          <w:ilvl w:val="0"/>
          <w:numId w:val="0"/>
        </w:numPr>
        <w:tabs>
          <w:tab w:val="left" w:pos="1230"/>
        </w:tabs>
        <w:kinsoku/>
        <w:wordWrap/>
        <w:overflowPunct/>
        <w:topLinePunct w:val="0"/>
        <w:autoSpaceDE w:val="0"/>
        <w:autoSpaceDN w:val="0"/>
        <w:bidi w:val="0"/>
        <w:adjustRightInd/>
        <w:snapToGrid/>
        <w:spacing w:before="0" w:after="0" w:line="560" w:lineRule="exact"/>
        <w:ind w:left="0" w:right="0" w:rightChars="0" w:firstLine="643" w:firstLineChars="200"/>
        <w:jc w:val="both"/>
        <w:textAlignment w:val="auto"/>
        <w:rPr>
          <w:rFonts w:hint="eastAsia" w:ascii="仿宋_GB2312" w:eastAsia="仿宋_GB2312"/>
          <w:b/>
          <w:bCs w:val="0"/>
          <w:sz w:val="32"/>
          <w:highlight w:val="none"/>
          <w:lang w:val="en-US" w:eastAsia="zh-CN"/>
        </w:rPr>
      </w:pPr>
      <w:r>
        <w:rPr>
          <w:rFonts w:hint="eastAsia" w:ascii="仿宋_GB2312" w:eastAsia="仿宋_GB2312"/>
          <w:b/>
          <w:bCs w:val="0"/>
          <w:sz w:val="32"/>
          <w:highlight w:val="none"/>
          <w:lang w:val="en-US" w:eastAsia="zh-CN"/>
        </w:rPr>
        <w:t>3.前瞻布局四个潜力赛道</w:t>
      </w:r>
    </w:p>
    <w:p w14:paraId="68DFE796">
      <w:pPr>
        <w:pStyle w:val="44"/>
        <w:keepNext w:val="0"/>
        <w:keepLines w:val="0"/>
        <w:pageBreakBefore w:val="0"/>
        <w:widowControl w:val="0"/>
        <w:numPr>
          <w:ilvl w:val="0"/>
          <w:numId w:val="0"/>
        </w:numPr>
        <w:tabs>
          <w:tab w:val="left" w:pos="1230"/>
        </w:tabs>
        <w:kinsoku/>
        <w:wordWrap/>
        <w:overflowPunct/>
        <w:topLinePunct w:val="0"/>
        <w:autoSpaceDE w:val="0"/>
        <w:autoSpaceDN w:val="0"/>
        <w:bidi w:val="0"/>
        <w:adjustRightInd/>
        <w:snapToGrid/>
        <w:spacing w:before="0" w:after="0" w:line="560" w:lineRule="exact"/>
        <w:ind w:left="0" w:right="0" w:rightChars="0" w:firstLine="643" w:firstLineChars="200"/>
        <w:jc w:val="both"/>
        <w:textAlignment w:val="auto"/>
        <w:rPr>
          <w:rFonts w:hint="eastAsia" w:ascii="仿宋_GB2312" w:eastAsia="仿宋_GB2312"/>
          <w:b/>
          <w:bCs w:val="0"/>
          <w:sz w:val="32"/>
          <w:highlight w:val="none"/>
          <w:lang w:val="en-US" w:eastAsia="zh-CN"/>
        </w:rPr>
      </w:pPr>
      <w:r>
        <w:rPr>
          <w:rFonts w:hint="eastAsia" w:ascii="仿宋_GB2312" w:eastAsia="仿宋_GB2312"/>
          <w:b/>
          <w:bCs w:val="0"/>
          <w:sz w:val="32"/>
          <w:highlight w:val="none"/>
          <w:lang w:val="en-US" w:eastAsia="zh-CN"/>
        </w:rPr>
        <w:t>加速</w:t>
      </w:r>
      <w:r>
        <w:rPr>
          <w:rFonts w:hint="default" w:ascii="仿宋_GB2312" w:eastAsia="仿宋_GB2312"/>
          <w:b/>
          <w:bCs w:val="0"/>
          <w:sz w:val="32"/>
          <w:highlight w:val="none"/>
          <w:lang w:val="en-US" w:eastAsia="zh-CN"/>
        </w:rPr>
        <w:t>脑科学与脑机接口</w:t>
      </w:r>
      <w:r>
        <w:rPr>
          <w:rFonts w:hint="eastAsia" w:ascii="仿宋_GB2312" w:eastAsia="仿宋_GB2312"/>
          <w:b/>
          <w:bCs w:val="0"/>
          <w:sz w:val="32"/>
          <w:highlight w:val="none"/>
          <w:lang w:val="en-US" w:eastAsia="zh-CN"/>
        </w:rPr>
        <w:t>技术研发。</w:t>
      </w:r>
      <w:r>
        <w:rPr>
          <w:rFonts w:hint="eastAsia" w:ascii="仿宋_GB2312" w:eastAsia="仿宋_GB2312"/>
          <w:b w:val="0"/>
          <w:bCs/>
          <w:sz w:val="32"/>
          <w:highlight w:val="none"/>
          <w:lang w:val="en-US" w:eastAsia="zh-CN"/>
        </w:rPr>
        <w:t>围绕侵入式脑机系统、非侵入式诊疗设备及脑控康复辅具等方向，开展关键技术攻关。建设脑机接口技术研究验证中心与动物实验中心。</w:t>
      </w:r>
    </w:p>
    <w:p w14:paraId="02C9F438">
      <w:pPr>
        <w:pStyle w:val="44"/>
        <w:keepNext w:val="0"/>
        <w:keepLines w:val="0"/>
        <w:pageBreakBefore w:val="0"/>
        <w:widowControl w:val="0"/>
        <w:numPr>
          <w:ilvl w:val="0"/>
          <w:numId w:val="0"/>
        </w:numPr>
        <w:tabs>
          <w:tab w:val="left" w:pos="1230"/>
        </w:tabs>
        <w:kinsoku/>
        <w:wordWrap/>
        <w:overflowPunct/>
        <w:topLinePunct w:val="0"/>
        <w:autoSpaceDE/>
        <w:autoSpaceDN/>
        <w:bidi w:val="0"/>
        <w:adjustRightInd/>
        <w:snapToGrid/>
        <w:spacing w:before="0" w:after="0" w:line="560" w:lineRule="exact"/>
        <w:ind w:left="0" w:right="0" w:rightChars="0" w:firstLine="643" w:firstLineChars="200"/>
        <w:jc w:val="both"/>
        <w:textAlignment w:val="auto"/>
        <w:rPr>
          <w:rFonts w:hint="eastAsia" w:ascii="仿宋_GB2312" w:eastAsia="仿宋_GB2312"/>
          <w:b/>
          <w:bCs/>
          <w:sz w:val="32"/>
          <w:highlight w:val="none"/>
          <w:lang w:val="en-US" w:eastAsia="zh-CN"/>
        </w:rPr>
      </w:pPr>
      <w:r>
        <w:rPr>
          <w:rFonts w:hint="eastAsia" w:ascii="仿宋_GB2312" w:eastAsia="仿宋_GB2312"/>
          <w:b/>
          <w:bCs w:val="0"/>
          <w:sz w:val="32"/>
          <w:highlight w:val="none"/>
          <w:lang w:val="en-US" w:eastAsia="zh-CN"/>
        </w:rPr>
        <w:t>推动合成生物技术取得突破。</w:t>
      </w:r>
      <w:r>
        <w:rPr>
          <w:rFonts w:hint="eastAsia" w:ascii="仿宋_GB2312" w:eastAsia="仿宋_GB2312"/>
          <w:bCs/>
          <w:sz w:val="32"/>
          <w:highlight w:val="none"/>
          <w:lang w:val="en-US" w:eastAsia="zh-CN"/>
        </w:rPr>
        <w:t>在合成生物底层技术、定量合成生物技术、生物创制等关键核心技术方面开展科研攻关。探索打造人造生物及人工生物器件研究平台。</w:t>
      </w:r>
    </w:p>
    <w:p w14:paraId="699A432F">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eastAsia="仿宋_GB2312"/>
          <w:b/>
          <w:bCs w:val="0"/>
          <w:sz w:val="32"/>
          <w:highlight w:val="none"/>
          <w:lang w:val="en-US" w:eastAsia="zh-CN"/>
        </w:rPr>
      </w:pPr>
      <w:r>
        <w:rPr>
          <w:rFonts w:hint="eastAsia" w:ascii="仿宋_GB2312" w:eastAsia="仿宋_GB2312"/>
          <w:b/>
          <w:bCs/>
          <w:sz w:val="32"/>
          <w:highlight w:val="none"/>
          <w:lang w:val="en-US" w:eastAsia="zh-CN"/>
        </w:rPr>
        <w:t>积极开展核药研发布局。</w:t>
      </w:r>
      <w:r>
        <w:rPr>
          <w:rFonts w:hint="eastAsia" w:ascii="仿宋_GB2312" w:eastAsia="仿宋_GB2312"/>
          <w:b w:val="0"/>
          <w:bCs/>
          <w:sz w:val="32"/>
          <w:highlight w:val="none"/>
          <w:lang w:val="en-US" w:eastAsia="zh-CN"/>
        </w:rPr>
        <w:t>开展抗体核药发现、双靶点分析设计、核药靶向递送、放射性同位素标记等关键技术攻关，布局同位素实验室、安全性评价及检验检测等公共服务平台。</w:t>
      </w:r>
    </w:p>
    <w:p w14:paraId="15007FBE">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color w:val="000000" w:themeColor="text1"/>
          <w:sz w:val="32"/>
          <w:szCs w:val="32"/>
          <w:highlight w:val="none"/>
          <w:lang w:val="en-US" w:eastAsia="zh-CN"/>
          <w14:textFill>
            <w14:solidFill>
              <w14:schemeClr w14:val="tx1"/>
            </w14:solidFill>
          </w14:textFill>
        </w:rPr>
      </w:pPr>
      <w:r>
        <w:rPr>
          <w:rFonts w:hint="eastAsia" w:ascii="仿宋_GB2312" w:eastAsia="仿宋_GB2312"/>
          <w:b/>
          <w:bCs w:val="0"/>
          <w:sz w:val="32"/>
          <w:highlight w:val="none"/>
          <w:lang w:val="en-US" w:eastAsia="zh-CN"/>
        </w:rPr>
        <w:t>加快AI+医药创新发展。</w:t>
      </w:r>
      <w:r>
        <w:rPr>
          <w:rFonts w:hint="eastAsia" w:ascii="仿宋_GB2312" w:eastAsia="仿宋_GB2312"/>
          <w:b w:val="0"/>
          <w:bCs/>
          <w:sz w:val="32"/>
          <w:highlight w:val="none"/>
          <w:lang w:val="en-US" w:eastAsia="zh-CN"/>
        </w:rPr>
        <w:t>引导企业加速AI布局，</w:t>
      </w:r>
      <w:r>
        <w:rPr>
          <w:rFonts w:hint="eastAsia" w:ascii="仿宋_GB2312" w:hAnsi="等线" w:eastAsia="仿宋_GB2312" w:cs="Arial"/>
          <w:bCs/>
          <w:color w:val="auto"/>
          <w:kern w:val="2"/>
          <w:sz w:val="32"/>
          <w:szCs w:val="22"/>
          <w:highlight w:val="none"/>
          <w:lang w:val="en-US" w:eastAsia="zh-CN" w:bidi="ar-SA"/>
        </w:rPr>
        <w:t>建设北京生物智算中心</w:t>
      </w:r>
      <w:r>
        <w:rPr>
          <w:rFonts w:hint="eastAsia" w:ascii="仿宋_GB2312" w:eastAsia="仿宋_GB2312"/>
          <w:b w:val="0"/>
          <w:bCs/>
          <w:sz w:val="32"/>
          <w:highlight w:val="none"/>
          <w:lang w:val="en-US" w:eastAsia="zh-CN"/>
        </w:rPr>
        <w:t>。推动</w:t>
      </w:r>
      <w:r>
        <w:rPr>
          <w:rFonts w:hint="eastAsia" w:ascii="仿宋_GB2312" w:eastAsia="仿宋_GB2312" w:cs="Arial"/>
          <w:bCs/>
          <w:color w:val="auto"/>
          <w:kern w:val="2"/>
          <w:sz w:val="32"/>
          <w:szCs w:val="22"/>
          <w:highlight w:val="none"/>
          <w:lang w:val="en-US" w:eastAsia="zh-CN" w:bidi="ar-SA"/>
        </w:rPr>
        <w:t>AI在新药靶点筛选、分子设计与临床前优化，临床试验、治疗决策、手术康复、健康管理等方面应用</w:t>
      </w:r>
      <w:r>
        <w:rPr>
          <w:rFonts w:hint="eastAsia" w:ascii="仿宋_GB2312" w:hAnsi="等线" w:eastAsia="仿宋_GB2312" w:cs="Arial"/>
          <w:bCs/>
          <w:color w:val="auto"/>
          <w:kern w:val="2"/>
          <w:sz w:val="32"/>
          <w:szCs w:val="22"/>
          <w:highlight w:val="none"/>
          <w:lang w:val="en-US" w:eastAsia="zh-CN" w:bidi="ar-SA"/>
        </w:rPr>
        <w:t>。</w:t>
      </w:r>
      <w:r>
        <w:rPr>
          <w:rFonts w:hint="eastAsia" w:ascii="仿宋_GB2312" w:hAnsi="仿宋_GB2312" w:eastAsia="仿宋_GB2312" w:cs="仿宋_GB2312"/>
          <w:b w:val="0"/>
          <w:bCs/>
          <w:color w:val="000000" w:themeColor="text1"/>
          <w:sz w:val="32"/>
          <w:szCs w:val="32"/>
          <w:highlight w:val="none"/>
          <w:lang w:val="en-US" w:eastAsia="zh-CN"/>
          <w14:textFill>
            <w14:solidFill>
              <w14:schemeClr w14:val="tx1"/>
            </w14:solidFill>
          </w14:textFill>
        </w:rPr>
        <w:t>推进健康制造、医药流通、医疗服务全链条数智化升级。</w:t>
      </w:r>
    </w:p>
    <w:bookmarkEnd w:id="155"/>
    <w:bookmarkEnd w:id="156"/>
    <w:bookmarkEnd w:id="157"/>
    <w:bookmarkEnd w:id="158"/>
    <w:bookmarkEnd w:id="159"/>
    <w:bookmarkEnd w:id="160"/>
    <w:bookmarkEnd w:id="161"/>
    <w:bookmarkEnd w:id="162"/>
    <w:p w14:paraId="1CEAA131">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169" w:name="_Toc32494"/>
      <w:bookmarkStart w:id="170" w:name="_Toc28731"/>
      <w:bookmarkStart w:id="171" w:name="_Toc27200"/>
      <w:bookmarkStart w:id="172" w:name="_Toc22927"/>
      <w:bookmarkStart w:id="173" w:name="_Toc14802620"/>
      <w:bookmarkStart w:id="174" w:name="_Toc7590"/>
      <w:bookmarkStart w:id="175" w:name="_Toc25014"/>
      <w:bookmarkStart w:id="176" w:name="_Toc2124538075"/>
      <w:bookmarkStart w:id="177" w:name="_Toc1332786919"/>
      <w:bookmarkStart w:id="178" w:name="_Toc169859847"/>
      <w:bookmarkStart w:id="179" w:name="_Toc25371"/>
      <w:bookmarkStart w:id="180" w:name="_Toc7909"/>
      <w:bookmarkStart w:id="181" w:name="_Toc1895178723"/>
      <w:bookmarkStart w:id="182" w:name="_Toc453210120"/>
      <w:r>
        <w:rPr>
          <w:rFonts w:hint="eastAsia" w:ascii="楷体_GB2312" w:hAnsi="楷体" w:eastAsia="楷体_GB2312" w:cs="Times New Roman"/>
          <w:b/>
          <w:bCs/>
          <w:sz w:val="32"/>
          <w:szCs w:val="32"/>
          <w:highlight w:val="none"/>
          <w:lang w:val="en-US" w:eastAsia="zh-CN"/>
        </w:rPr>
        <w:t>（三）培育</w:t>
      </w:r>
      <w:r>
        <w:rPr>
          <w:rFonts w:hint="default" w:ascii="楷体_GB2312" w:hAnsi="楷体" w:eastAsia="楷体_GB2312" w:cs="Times New Roman"/>
          <w:b/>
          <w:bCs/>
          <w:sz w:val="32"/>
          <w:szCs w:val="32"/>
          <w:highlight w:val="none"/>
          <w:lang w:val="en-US" w:eastAsia="zh-CN"/>
        </w:rPr>
        <w:t>打造</w:t>
      </w:r>
      <w:r>
        <w:rPr>
          <w:rFonts w:hint="eastAsia" w:ascii="楷体_GB2312" w:hAnsi="楷体" w:eastAsia="楷体_GB2312" w:cs="Times New Roman"/>
          <w:b/>
          <w:bCs/>
          <w:sz w:val="32"/>
          <w:szCs w:val="32"/>
          <w:highlight w:val="none"/>
          <w:lang w:val="en-US" w:eastAsia="zh-CN"/>
        </w:rPr>
        <w:t>特色数智经济</w:t>
      </w:r>
      <w:bookmarkEnd w:id="169"/>
      <w:bookmarkEnd w:id="170"/>
      <w:bookmarkEnd w:id="171"/>
      <w:bookmarkEnd w:id="172"/>
      <w:bookmarkEnd w:id="173"/>
    </w:p>
    <w:p w14:paraId="4C819B3A">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color w:val="000000" w:themeColor="text1"/>
          <w:sz w:val="32"/>
          <w:szCs w:val="32"/>
          <w:highlight w:val="none"/>
          <w:lang w:val="en-US" w:eastAsia="zh-CN"/>
          <w14:textFill>
            <w14:solidFill>
              <w14:schemeClr w14:val="tx1"/>
            </w14:solidFill>
          </w14:textFill>
        </w:rPr>
      </w:pPr>
      <w:r>
        <w:rPr>
          <w:rFonts w:hint="eastAsia" w:ascii="仿宋_GB2312" w:eastAsia="仿宋_GB2312"/>
          <w:b/>
          <w:bCs w:val="0"/>
          <w:sz w:val="32"/>
          <w:highlight w:val="none"/>
          <w:lang w:val="en-US" w:eastAsia="zh-CN"/>
        </w:rPr>
        <w:t>促进数字文化集聚发展。</w:t>
      </w:r>
      <w:r>
        <w:rPr>
          <w:rFonts w:hint="eastAsia" w:ascii="仿宋_GB2312" w:hAnsi="仿宋_GB2312" w:eastAsia="仿宋_GB2312" w:cs="仿宋_GB2312"/>
          <w:b w:val="0"/>
          <w:bCs/>
          <w:color w:val="000000" w:themeColor="text1"/>
          <w:sz w:val="32"/>
          <w:szCs w:val="32"/>
          <w:highlight w:val="none"/>
          <w:lang w:val="en-US" w:eastAsia="zh-CN"/>
          <w14:textFill>
            <w14:solidFill>
              <w14:schemeClr w14:val="tx1"/>
            </w14:solidFill>
          </w14:textFill>
        </w:rPr>
        <w:t>重点发展影视娱乐、数字设计、直播电商等产业。加快影视娱乐技术迭代升级，推动传统设计行业向数字化、数智化转型发展，鼓励直播电商产业集聚，培育直播专业服务生态。打造采育数字时尚小镇，构建小镇数字时尚产业链条和创新生态。</w:t>
      </w:r>
    </w:p>
    <w:p w14:paraId="7DA6DD3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eastAsia="仿宋_GB2312"/>
          <w:b/>
          <w:bCs w:val="0"/>
          <w:sz w:val="32"/>
          <w:highlight w:val="none"/>
          <w:lang w:val="en-US" w:eastAsia="zh-CN"/>
        </w:rPr>
        <w:t>推动</w:t>
      </w: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集成电路创新发展。</w:t>
      </w:r>
      <w:r>
        <w:rPr>
          <w:rFonts w:hint="eastAsia" w:ascii="仿宋_GB2312" w:hAnsi="仿宋_GB2312" w:eastAsia="仿宋_GB2312" w:cs="仿宋_GB2312"/>
          <w:b w:val="0"/>
          <w:bCs/>
          <w:color w:val="000000" w:themeColor="text1"/>
          <w:sz w:val="32"/>
          <w:szCs w:val="32"/>
          <w:highlight w:val="none"/>
          <w:lang w:val="en-US" w:eastAsia="zh-CN"/>
          <w14:textFill>
            <w14:solidFill>
              <w14:schemeClr w14:val="tx1"/>
            </w14:solidFill>
          </w14:textFill>
        </w:rPr>
        <w:t>依托京南创芯港，发展集成电路产业。聚焦芯片制造、封装测试、</w:t>
      </w:r>
      <w:r>
        <w:rPr>
          <w:rFonts w:hint="eastAsia" w:ascii="仿宋_GB2312" w:hAnsi="仿宋_GB2312" w:eastAsia="仿宋_GB2312" w:cs="仿宋_GB2312"/>
          <w:kern w:val="2"/>
          <w:sz w:val="32"/>
          <w:szCs w:val="32"/>
          <w:highlight w:val="none"/>
          <w:lang w:val="en-US" w:eastAsia="zh-CN" w:bidi="ar-SA"/>
        </w:rPr>
        <w:t>半导体核心装备、第三代半导体材料与零部件</w:t>
      </w:r>
      <w:r>
        <w:rPr>
          <w:rFonts w:hint="eastAsia" w:ascii="仿宋_GB2312" w:hAnsi="仿宋_GB2312" w:eastAsia="仿宋_GB2312" w:cs="仿宋_GB2312"/>
          <w:b w:val="0"/>
          <w:bCs/>
          <w:color w:val="000000" w:themeColor="text1"/>
          <w:sz w:val="32"/>
          <w:szCs w:val="32"/>
          <w:highlight w:val="none"/>
          <w:lang w:val="en-US" w:eastAsia="zh-CN"/>
          <w14:textFill>
            <w14:solidFill>
              <w14:schemeClr w14:val="tx1"/>
            </w14:solidFill>
          </w14:textFill>
        </w:rPr>
        <w:t>等核心赛道，加快龙头企业与创新资源集聚，</w:t>
      </w:r>
      <w:r>
        <w:rPr>
          <w:rFonts w:hint="eastAsia" w:ascii="仿宋_GB2312" w:hAnsi="仿宋_GB2312" w:eastAsia="仿宋_GB2312" w:cs="仿宋_GB2312"/>
          <w:kern w:val="2"/>
          <w:sz w:val="32"/>
          <w:szCs w:val="32"/>
          <w:highlight w:val="none"/>
          <w:lang w:val="en-US" w:eastAsia="zh-CN" w:bidi="ar-SA"/>
        </w:rPr>
        <w:t>持续补链强链延链，形成与亦庄新城优势互补的产业生态。</w:t>
      </w:r>
    </w:p>
    <w:p w14:paraId="57A2AE97">
      <w:pPr>
        <w:pStyle w:val="64"/>
        <w:pageBreakBefore w:val="0"/>
        <w:widowControl w:val="0"/>
        <w:numPr>
          <w:ilvl w:val="0"/>
          <w:numId w:val="0"/>
        </w:numPr>
        <w:kinsoku/>
        <w:wordWrap/>
        <w:autoSpaceDE/>
        <w:autoSpaceDN/>
        <w:bidi w:val="0"/>
        <w:spacing w:line="560" w:lineRule="exact"/>
        <w:ind w:firstLineChars="200"/>
        <w:jc w:val="both"/>
        <w:textAlignment w:val="auto"/>
        <w:rPr>
          <w:rFonts w:hint="eastAsia" w:ascii="仿宋_GB2312" w:hAnsi="仿宋_GB2312" w:eastAsia="仿宋_GB2312" w:cs="仿宋_GB2312"/>
          <w:b w:val="0"/>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加快机器人与高端智造布局。</w:t>
      </w:r>
      <w:r>
        <w:rPr>
          <w:rFonts w:hint="eastAsia" w:ascii="仿宋_GB2312" w:hAnsi="仿宋_GB2312" w:eastAsia="仿宋_GB2312" w:cs="仿宋_GB2312"/>
          <w:b w:val="0"/>
          <w:bCs/>
          <w:color w:val="000000" w:themeColor="text1"/>
          <w:sz w:val="32"/>
          <w:szCs w:val="32"/>
          <w:highlight w:val="none"/>
          <w:lang w:val="en-US" w:eastAsia="zh-CN"/>
          <w14:textFill>
            <w14:solidFill>
              <w14:schemeClr w14:val="tx1"/>
            </w14:solidFill>
          </w14:textFill>
        </w:rPr>
        <w:t>依托魏善庄镇、大兴经开区、生物医药产业基地等载体，发展机器人产业，围绕整机量产、零部件制造等高端制造环节，以及基础软件、控制系统等配套支撑加快企业集聚，建设“北京大兴机器人高端智造产业基地”。</w:t>
      </w:r>
    </w:p>
    <w:p w14:paraId="3679F483">
      <w:pPr>
        <w:keepNext w:val="0"/>
        <w:keepLines w:val="0"/>
        <w:pageBreakBefore w:val="0"/>
        <w:widowControl/>
        <w:kinsoku/>
        <w:wordWrap/>
        <w:overflowPunct/>
        <w:topLinePunct w:val="0"/>
        <w:autoSpaceDE/>
        <w:autoSpaceDN/>
        <w:bidi w:val="0"/>
        <w:adjustRightInd/>
        <w:spacing w:line="560" w:lineRule="exact"/>
        <w:ind w:firstLine="643" w:firstLineChars="200"/>
        <w:jc w:val="both"/>
        <w:textAlignment w:val="auto"/>
        <w:rPr>
          <w:rFonts w:hint="eastAsia" w:ascii="仿宋_GB2312" w:eastAsia="仿宋_GB2312"/>
          <w:bCs/>
          <w:sz w:val="32"/>
          <w:highlight w:val="none"/>
          <w:lang w:val="en-US" w:eastAsia="zh-CN"/>
        </w:rPr>
      </w:pPr>
      <w:r>
        <w:rPr>
          <w:rFonts w:hint="eastAsia" w:ascii="仿宋_GB2312" w:eastAsia="仿宋_GB2312"/>
          <w:b/>
          <w:bCs w:val="0"/>
          <w:sz w:val="32"/>
          <w:highlight w:val="none"/>
          <w:lang w:val="en-US" w:eastAsia="zh-CN"/>
        </w:rPr>
        <w:t>强化数据合规建设。</w:t>
      </w:r>
      <w:r>
        <w:rPr>
          <w:rFonts w:hint="eastAsia" w:ascii="仿宋_GB2312" w:eastAsia="仿宋_GB2312"/>
          <w:b w:val="0"/>
          <w:bCs/>
          <w:sz w:val="32"/>
          <w:highlight w:val="none"/>
          <w:lang w:val="en-US" w:eastAsia="zh-CN"/>
        </w:rPr>
        <w:t>完善数据中心、算力中心等智能基础设施建设，</w:t>
      </w:r>
      <w:r>
        <w:rPr>
          <w:rFonts w:hint="eastAsia" w:ascii="仿宋_GB2312" w:eastAsia="仿宋_GB2312"/>
          <w:bCs/>
          <w:sz w:val="32"/>
          <w:highlight w:val="none"/>
          <w:lang w:val="en-US" w:eastAsia="zh-CN"/>
        </w:rPr>
        <w:t>高效运营国家数据安全合规实验室。开展数据安全合规、</w:t>
      </w:r>
      <w:r>
        <w:rPr>
          <w:rFonts w:hint="eastAsia" w:ascii="仿宋_GB2312" w:hAnsi="仿宋_GB2312" w:eastAsia="仿宋_GB2312" w:cs="仿宋_GB2312"/>
          <w:b w:val="0"/>
          <w:bCs w:val="0"/>
          <w:sz w:val="32"/>
          <w:szCs w:val="32"/>
          <w:highlight w:val="none"/>
          <w:lang w:bidi="ar"/>
        </w:rPr>
        <w:t>数据分类分级</w:t>
      </w:r>
      <w:r>
        <w:rPr>
          <w:rFonts w:hint="eastAsia" w:ascii="仿宋_GB2312" w:hAnsi="仿宋_GB2312" w:eastAsia="仿宋_GB2312" w:cs="仿宋_GB2312"/>
          <w:b w:val="0"/>
          <w:bCs w:val="0"/>
          <w:sz w:val="32"/>
          <w:szCs w:val="32"/>
          <w:highlight w:val="none"/>
          <w:lang w:eastAsia="zh-CN" w:bidi="ar"/>
        </w:rPr>
        <w:t>、</w:t>
      </w:r>
      <w:r>
        <w:rPr>
          <w:rFonts w:hint="eastAsia" w:ascii="仿宋_GB2312" w:hAnsi="仿宋_GB2312" w:eastAsia="仿宋_GB2312" w:cs="仿宋_GB2312"/>
          <w:b w:val="0"/>
          <w:bCs w:val="0"/>
          <w:sz w:val="32"/>
          <w:szCs w:val="32"/>
          <w:highlight w:val="none"/>
          <w:lang w:bidi="ar"/>
        </w:rPr>
        <w:t>智能发现</w:t>
      </w:r>
      <w:r>
        <w:rPr>
          <w:rFonts w:hint="eastAsia" w:ascii="仿宋_GB2312" w:hAnsi="仿宋_GB2312" w:eastAsia="仿宋_GB2312" w:cs="仿宋_GB2312"/>
          <w:b w:val="0"/>
          <w:bCs w:val="0"/>
          <w:sz w:val="32"/>
          <w:szCs w:val="32"/>
          <w:highlight w:val="none"/>
          <w:lang w:eastAsia="zh-CN" w:bidi="ar"/>
        </w:rPr>
        <w:t>等</w:t>
      </w:r>
      <w:r>
        <w:rPr>
          <w:rFonts w:hint="eastAsia" w:ascii="仿宋_GB2312" w:eastAsia="仿宋_GB2312"/>
          <w:bCs w:val="0"/>
          <w:sz w:val="32"/>
          <w:highlight w:val="none"/>
          <w:lang w:val="en-US" w:eastAsia="zh-CN"/>
        </w:rPr>
        <w:t>关</w:t>
      </w:r>
      <w:r>
        <w:rPr>
          <w:rFonts w:hint="eastAsia" w:ascii="仿宋_GB2312" w:eastAsia="仿宋_GB2312"/>
          <w:bCs/>
          <w:sz w:val="32"/>
          <w:highlight w:val="none"/>
          <w:lang w:val="en-US" w:eastAsia="zh-CN"/>
        </w:rPr>
        <w:t>键技术攻关。</w:t>
      </w:r>
      <w:r>
        <w:rPr>
          <w:rFonts w:hint="eastAsia" w:ascii="仿宋_GB2312" w:hAnsi="仿宋_GB2312" w:eastAsia="仿宋_GB2312" w:cs="仿宋_GB2312"/>
          <w:b w:val="0"/>
          <w:bCs w:val="0"/>
          <w:sz w:val="32"/>
          <w:szCs w:val="32"/>
          <w:highlight w:val="none"/>
        </w:rPr>
        <w:t>探索数据安全合规制度与标准规范</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sz w:val="32"/>
          <w:szCs w:val="32"/>
          <w:highlight w:val="none"/>
          <w:lang w:eastAsia="zh-CN"/>
        </w:rPr>
        <w:t>培育</w:t>
      </w:r>
      <w:r>
        <w:rPr>
          <w:rFonts w:hint="eastAsia" w:ascii="仿宋_GB2312" w:hAnsi="仿宋_GB2312" w:eastAsia="仿宋_GB2312" w:cs="仿宋_GB2312"/>
          <w:sz w:val="32"/>
          <w:szCs w:val="32"/>
          <w:highlight w:val="none"/>
        </w:rPr>
        <w:t>数据</w:t>
      </w:r>
      <w:r>
        <w:rPr>
          <w:rFonts w:hint="eastAsia" w:ascii="仿宋_GB2312" w:hAnsi="仿宋_GB2312" w:eastAsia="仿宋_GB2312" w:cs="仿宋_GB2312"/>
          <w:sz w:val="32"/>
          <w:szCs w:val="32"/>
          <w:highlight w:val="none"/>
          <w:lang w:eastAsia="zh-CN"/>
        </w:rPr>
        <w:t>流通生态和示范场景。</w:t>
      </w:r>
    </w:p>
    <w:p w14:paraId="22E2AE61">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default" w:ascii="楷体_GB2312" w:hAnsi="楷体" w:eastAsia="楷体_GB2312" w:cs="Times New Roman"/>
          <w:b/>
          <w:bCs/>
          <w:sz w:val="32"/>
          <w:szCs w:val="32"/>
          <w:highlight w:val="none"/>
          <w:lang w:val="en-US" w:eastAsia="zh-CN"/>
        </w:rPr>
      </w:pPr>
      <w:bookmarkStart w:id="183" w:name="_Toc2151"/>
      <w:bookmarkStart w:id="184" w:name="_Toc16716"/>
      <w:bookmarkStart w:id="185" w:name="_Toc28310"/>
      <w:bookmarkStart w:id="186" w:name="_Toc10044"/>
      <w:r>
        <w:rPr>
          <w:rFonts w:hint="eastAsia" w:ascii="楷体_GB2312" w:hAnsi="楷体" w:eastAsia="楷体_GB2312" w:cs="Times New Roman"/>
          <w:b/>
          <w:bCs/>
          <w:sz w:val="32"/>
          <w:szCs w:val="32"/>
          <w:highlight w:val="none"/>
          <w:lang w:val="en-US" w:eastAsia="zh-CN"/>
        </w:rPr>
        <w:t>（四）抢占未来能源</w:t>
      </w:r>
      <w:bookmarkEnd w:id="174"/>
      <w:bookmarkEnd w:id="175"/>
      <w:bookmarkEnd w:id="176"/>
      <w:bookmarkEnd w:id="177"/>
      <w:bookmarkEnd w:id="178"/>
      <w:bookmarkEnd w:id="179"/>
      <w:bookmarkEnd w:id="180"/>
      <w:bookmarkEnd w:id="181"/>
      <w:bookmarkEnd w:id="182"/>
      <w:bookmarkEnd w:id="183"/>
      <w:bookmarkEnd w:id="184"/>
      <w:r>
        <w:rPr>
          <w:rFonts w:hint="eastAsia" w:ascii="楷体_GB2312" w:hAnsi="楷体" w:eastAsia="楷体_GB2312" w:cs="Times New Roman"/>
          <w:b/>
          <w:bCs/>
          <w:sz w:val="32"/>
          <w:szCs w:val="32"/>
          <w:highlight w:val="none"/>
          <w:lang w:val="en-US" w:eastAsia="zh-CN"/>
        </w:rPr>
        <w:t>产业制高点</w:t>
      </w:r>
      <w:bookmarkEnd w:id="185"/>
      <w:bookmarkEnd w:id="186"/>
    </w:p>
    <w:p w14:paraId="362CA057">
      <w:pPr>
        <w:keepNext w:val="0"/>
        <w:keepLines w:val="0"/>
        <w:pageBreakBefore w:val="0"/>
        <w:widowControl w:val="0"/>
        <w:numPr>
          <w:ilvl w:val="0"/>
          <w:numId w:val="0"/>
        </w:numPr>
        <w:kinsoku/>
        <w:wordWrap/>
        <w:overflowPunct/>
        <w:topLinePunct w:val="0"/>
        <w:autoSpaceDE/>
        <w:autoSpaceDN/>
        <w:bidi w:val="0"/>
        <w:adjustRightInd/>
        <w:spacing w:line="560" w:lineRule="exact"/>
        <w:ind w:firstLine="643" w:firstLineChars="200"/>
        <w:textAlignment w:val="auto"/>
        <w:rPr>
          <w:rFonts w:hint="eastAsia" w:ascii="仿宋_GB2312" w:eastAsia="仿宋_GB2312"/>
          <w:bCs/>
          <w:sz w:val="32"/>
          <w:highlight w:val="none"/>
          <w:lang w:eastAsia="zh-CN"/>
        </w:rPr>
      </w:pPr>
      <w:r>
        <w:rPr>
          <w:rFonts w:hint="eastAsia" w:ascii="仿宋_GB2312" w:eastAsia="仿宋_GB2312" w:cs="Arial"/>
          <w:b/>
          <w:bCs w:val="0"/>
          <w:sz w:val="32"/>
          <w:highlight w:val="none"/>
          <w:lang w:val="en-US" w:eastAsia="zh-CN"/>
        </w:rPr>
        <w:t>强化氢能关键核心技术攻关。</w:t>
      </w:r>
      <w:r>
        <w:rPr>
          <w:rFonts w:hint="eastAsia" w:ascii="仿宋_GB2312" w:eastAsia="仿宋_GB2312" w:cs="Arial"/>
          <w:b w:val="0"/>
          <w:bCs/>
          <w:sz w:val="32"/>
          <w:highlight w:val="none"/>
          <w:lang w:val="en-US" w:eastAsia="zh-CN"/>
        </w:rPr>
        <w:t>加快推进</w:t>
      </w:r>
      <w:r>
        <w:rPr>
          <w:rFonts w:hint="eastAsia" w:ascii="仿宋_GB2312" w:eastAsia="仿宋_GB2312" w:cs="Arial"/>
          <w:b w:val="0"/>
          <w:bCs/>
          <w:sz w:val="32"/>
          <w:highlight w:val="none"/>
          <w:lang w:eastAsia="zh-CN"/>
        </w:rPr>
        <w:t>北京氢能创新中心</w:t>
      </w:r>
      <w:r>
        <w:rPr>
          <w:rFonts w:hint="eastAsia" w:ascii="仿宋_GB2312" w:eastAsia="仿宋_GB2312" w:cs="Arial"/>
          <w:b w:val="0"/>
          <w:bCs/>
          <w:sz w:val="32"/>
          <w:highlight w:val="none"/>
          <w:lang w:val="en-US" w:eastAsia="zh-CN"/>
        </w:rPr>
        <w:t>建设</w:t>
      </w:r>
      <w:r>
        <w:rPr>
          <w:rFonts w:hint="eastAsia" w:ascii="仿宋_GB2312" w:eastAsia="仿宋_GB2312" w:cs="Arial"/>
          <w:b w:val="0"/>
          <w:bCs/>
          <w:sz w:val="32"/>
          <w:highlight w:val="none"/>
          <w:lang w:eastAsia="zh-CN"/>
        </w:rPr>
        <w:t>。</w:t>
      </w:r>
      <w:r>
        <w:rPr>
          <w:rFonts w:hint="eastAsia" w:ascii="仿宋_GB2312" w:eastAsia="仿宋_GB2312" w:cs="Arial"/>
          <w:b w:val="0"/>
          <w:bCs/>
          <w:sz w:val="32"/>
          <w:highlight w:val="none"/>
          <w:lang w:val="en-US" w:eastAsia="zh-CN"/>
        </w:rPr>
        <w:t>支持</w:t>
      </w:r>
      <w:r>
        <w:rPr>
          <w:rFonts w:hint="eastAsia" w:ascii="仿宋_GB2312" w:eastAsia="仿宋_GB2312" w:cs="Arial"/>
          <w:b w:val="0"/>
          <w:bCs/>
          <w:sz w:val="32"/>
          <w:highlight w:val="none"/>
          <w:lang w:eastAsia="zh-CN"/>
        </w:rPr>
        <w:t>企业</w:t>
      </w:r>
      <w:r>
        <w:rPr>
          <w:rFonts w:hint="eastAsia" w:ascii="仿宋_GB2312" w:eastAsia="仿宋_GB2312" w:cs="Arial"/>
          <w:b w:val="0"/>
          <w:bCs/>
          <w:sz w:val="32"/>
          <w:highlight w:val="none"/>
          <w:lang w:val="en-US" w:eastAsia="zh-CN"/>
        </w:rPr>
        <w:t>围绕</w:t>
      </w:r>
      <w:r>
        <w:rPr>
          <w:rFonts w:hint="eastAsia" w:ascii="仿宋_GB2312" w:eastAsia="仿宋_GB2312" w:cs="Arial"/>
          <w:b w:val="0"/>
          <w:bCs/>
          <w:sz w:val="32"/>
          <w:highlight w:val="none"/>
          <w:lang w:eastAsia="zh-CN"/>
        </w:rPr>
        <w:t>氢气制备、储运、加注、氢燃料电池等产业链开展关键核心技术攻关。推动</w:t>
      </w:r>
      <w:r>
        <w:rPr>
          <w:rFonts w:hint="eastAsia" w:ascii="仿宋_GB2312" w:eastAsia="仿宋_GB2312"/>
          <w:bCs/>
          <w:sz w:val="32"/>
          <w:highlight w:val="none"/>
          <w:lang w:eastAsia="zh-CN"/>
        </w:rPr>
        <w:t>电解水制氢技术升级，探索生物质沼气、甲醇重整、光解水等多路径制氢技术。积极开展多种氢储运技术路线研究。</w:t>
      </w:r>
      <w:r>
        <w:rPr>
          <w:rFonts w:hint="eastAsia" w:ascii="仿宋_GB2312" w:hAnsi="等线" w:eastAsia="仿宋_GB2312" w:cs="Arial"/>
          <w:bCs/>
          <w:color w:val="000000"/>
          <w:sz w:val="32"/>
          <w:szCs w:val="22"/>
          <w:highlight w:val="none"/>
          <w:lang w:eastAsia="zh-CN"/>
        </w:rPr>
        <w:t>依托</w:t>
      </w:r>
      <w:r>
        <w:rPr>
          <w:rFonts w:hint="eastAsia" w:ascii="仿宋_GB2312" w:hAnsi="等线" w:eastAsia="仿宋_GB2312" w:cs="Arial"/>
          <w:bCs/>
          <w:color w:val="000000"/>
          <w:sz w:val="32"/>
          <w:szCs w:val="22"/>
          <w:highlight w:val="none"/>
        </w:rPr>
        <w:t>国家氢燃料电池汽车质量检验检测中心，打造国家级涉氢检测认证基地。</w:t>
      </w:r>
    </w:p>
    <w:p w14:paraId="5F1B7E52">
      <w:pPr>
        <w:keepNext w:val="0"/>
        <w:keepLines w:val="0"/>
        <w:pageBreakBefore w:val="0"/>
        <w:widowControl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仿宋_GB2312" w:eastAsia="仿宋_GB2312" w:cs="Arial"/>
          <w:bCs/>
          <w:sz w:val="32"/>
          <w:highlight w:val="none"/>
          <w:lang w:eastAsia="zh-CN"/>
        </w:rPr>
      </w:pPr>
      <w:r>
        <w:rPr>
          <w:rFonts w:hint="eastAsia" w:ascii="仿宋_GB2312" w:eastAsia="仿宋_GB2312"/>
          <w:b/>
          <w:bCs w:val="0"/>
          <w:sz w:val="32"/>
          <w:highlight w:val="none"/>
          <w:lang w:val="en-US" w:eastAsia="zh-CN"/>
        </w:rPr>
        <w:t>加快氢能多元场景示范应用。</w:t>
      </w:r>
      <w:r>
        <w:rPr>
          <w:rFonts w:hint="eastAsia" w:ascii="仿宋_GB2312" w:eastAsia="仿宋_GB2312"/>
          <w:bCs/>
          <w:sz w:val="32"/>
          <w:highlight w:val="none"/>
          <w:lang w:eastAsia="zh-CN"/>
        </w:rPr>
        <w:t>打造具有行业影响力的氢能重卡、冷链物流等优势应用示范场景</w:t>
      </w:r>
      <w:r>
        <w:rPr>
          <w:rFonts w:hint="eastAsia" w:ascii="仿宋_GB2312" w:eastAsia="仿宋_GB2312"/>
          <w:b w:val="0"/>
          <w:bCs/>
          <w:sz w:val="32"/>
          <w:highlight w:val="none"/>
          <w:lang w:val="en-US" w:eastAsia="zh-CN"/>
        </w:rPr>
        <w:t>。建设跨区域氢能运输示范廊道。</w:t>
      </w:r>
      <w:r>
        <w:rPr>
          <w:rFonts w:hint="eastAsia" w:ascii="仿宋_GB2312" w:eastAsia="仿宋_GB2312"/>
          <w:bCs/>
          <w:sz w:val="32"/>
          <w:highlight w:val="none"/>
          <w:lang w:eastAsia="zh-CN"/>
        </w:rPr>
        <w:t>在园区、社区试点“微电网+氢储能”模式，开展氢燃料电池热电联供示范。探索氢能无人机、载人飞行器等新型交通应用。</w:t>
      </w:r>
      <w:r>
        <w:rPr>
          <w:rFonts w:hint="eastAsia" w:ascii="仿宋_GB2312" w:hAnsi="等线" w:eastAsia="仿宋_GB2312" w:cs="Arial"/>
          <w:bCs/>
          <w:color w:val="000000"/>
          <w:sz w:val="32"/>
          <w:szCs w:val="22"/>
          <w:highlight w:val="none"/>
        </w:rPr>
        <w:t>围绕建筑、农业等领域，打造绿色氢能应用示范项目。</w:t>
      </w:r>
      <w:r>
        <w:rPr>
          <w:rFonts w:hint="eastAsia" w:ascii="仿宋_GB2312" w:eastAsia="仿宋_GB2312" w:cs="Arial"/>
          <w:bCs/>
          <w:sz w:val="32"/>
          <w:highlight w:val="none"/>
          <w:lang w:eastAsia="zh-CN"/>
        </w:rPr>
        <w:t>办好国际氢生态年会、中国燃料电池汽车大会等标志性品牌活动。</w:t>
      </w:r>
    </w:p>
    <w:p w14:paraId="4C185F7E">
      <w:pPr>
        <w:numPr>
          <w:ilvl w:val="0"/>
          <w:numId w:val="0"/>
        </w:numPr>
        <w:spacing w:line="560" w:lineRule="exact"/>
        <w:ind w:firstLine="643" w:firstLineChars="200"/>
        <w:rPr>
          <w:rFonts w:hint="eastAsia" w:ascii="仿宋_GB2312" w:hAnsi="等线" w:eastAsia="仿宋_GB2312"/>
          <w:b w:val="0"/>
          <w:bCs/>
          <w:color w:val="auto"/>
          <w:sz w:val="32"/>
          <w:szCs w:val="22"/>
          <w:highlight w:val="none"/>
          <w:lang w:val="en-US" w:eastAsia="zh-CN"/>
        </w:rPr>
      </w:pPr>
      <w:r>
        <w:rPr>
          <w:rFonts w:hint="eastAsia" w:ascii="仿宋_GB2312" w:hAnsi="等线" w:eastAsia="仿宋_GB2312"/>
          <w:b/>
          <w:bCs w:val="0"/>
          <w:color w:val="auto"/>
          <w:sz w:val="32"/>
          <w:szCs w:val="22"/>
          <w:highlight w:val="none"/>
          <w:lang w:val="en-US" w:eastAsia="zh-CN"/>
        </w:rPr>
        <w:t>加快未来能源前沿方向布局。</w:t>
      </w:r>
      <w:r>
        <w:rPr>
          <w:rFonts w:hint="eastAsia" w:ascii="仿宋_GB2312" w:hAnsi="等线" w:eastAsia="仿宋_GB2312"/>
          <w:b w:val="0"/>
          <w:bCs/>
          <w:color w:val="auto"/>
          <w:sz w:val="32"/>
          <w:szCs w:val="22"/>
          <w:highlight w:val="none"/>
          <w:lang w:val="en-US" w:eastAsia="zh-CN"/>
        </w:rPr>
        <w:t>支持企业攻坚液流电池电堆、离子膜等核心</w:t>
      </w:r>
      <w:r>
        <w:rPr>
          <w:rFonts w:hint="eastAsia" w:ascii="仿宋_GB2312" w:eastAsia="仿宋_GB2312"/>
          <w:b w:val="0"/>
          <w:bCs/>
          <w:color w:val="auto"/>
          <w:sz w:val="32"/>
          <w:szCs w:val="22"/>
          <w:highlight w:val="none"/>
          <w:lang w:val="en-US" w:eastAsia="zh-CN"/>
        </w:rPr>
        <w:t>技术</w:t>
      </w:r>
      <w:r>
        <w:rPr>
          <w:rFonts w:hint="eastAsia" w:ascii="仿宋_GB2312" w:hAnsi="等线" w:eastAsia="仿宋_GB2312"/>
          <w:b w:val="0"/>
          <w:bCs/>
          <w:color w:val="auto"/>
          <w:sz w:val="32"/>
          <w:szCs w:val="22"/>
          <w:highlight w:val="none"/>
          <w:lang w:val="en-US" w:eastAsia="zh-CN"/>
        </w:rPr>
        <w:t>。推进高安全固态锂电池技术迭代，匹配低空飞行器、智能机器人等临空优势场景。有序布局新型储能赛道，前瞻布局智能电网，适度开展聚变能源前沿跟踪研究。</w:t>
      </w:r>
    </w:p>
    <w:p w14:paraId="6367BF58">
      <w:pPr>
        <w:keepNext w:val="0"/>
        <w:keepLines w:val="0"/>
        <w:pageBreakBefore w:val="0"/>
        <w:widowControl w:val="0"/>
        <w:kinsoku/>
        <w:wordWrap/>
        <w:overflowPunct/>
        <w:topLinePunct w:val="0"/>
        <w:autoSpaceDE/>
        <w:autoSpaceDN/>
        <w:bidi w:val="0"/>
        <w:adjustRightInd/>
        <w:snapToGrid w:val="0"/>
        <w:spacing w:line="560" w:lineRule="exact"/>
        <w:jc w:val="both"/>
        <w:textAlignment w:val="auto"/>
        <w:outlineLvl w:val="1"/>
        <w:rPr>
          <w:rFonts w:hint="eastAsia" w:ascii="楷体_GB2312" w:hAnsi="楷体" w:eastAsia="楷体_GB2312" w:cs="Times New Roman"/>
          <w:b/>
          <w:bCs/>
          <w:sz w:val="32"/>
          <w:szCs w:val="32"/>
          <w:highlight w:val="none"/>
          <w:lang w:val="en-US" w:eastAsia="zh-CN"/>
        </w:rPr>
      </w:pPr>
      <w:bookmarkStart w:id="187" w:name="_Toc1453875191"/>
      <w:bookmarkStart w:id="188" w:name="_Toc1685554560"/>
      <w:bookmarkStart w:id="189" w:name="_Toc478696929"/>
      <w:bookmarkStart w:id="190" w:name="_Toc1771032179"/>
      <w:bookmarkStart w:id="191" w:name="_Toc23772"/>
      <w:bookmarkStart w:id="192" w:name="_Toc1393452706"/>
      <w:bookmarkStart w:id="193" w:name="_Toc15167"/>
      <w:bookmarkStart w:id="194" w:name="_Toc5347"/>
      <w:bookmarkStart w:id="195" w:name="_Toc2563"/>
      <w:r>
        <w:rPr>
          <w:rFonts w:hint="eastAsia" w:ascii="楷体_GB2312" w:hAnsi="楷体" w:eastAsia="楷体_GB2312" w:cs="Times New Roman"/>
          <w:b/>
          <w:bCs/>
          <w:sz w:val="32"/>
          <w:szCs w:val="32"/>
          <w:highlight w:val="none"/>
          <w:lang w:val="en-US" w:eastAsia="zh-CN"/>
        </w:rPr>
        <w:t xml:space="preserve">   </w:t>
      </w:r>
      <w:bookmarkStart w:id="196" w:name="_Toc20921"/>
      <w:bookmarkStart w:id="197" w:name="_Toc413742437"/>
      <w:bookmarkStart w:id="198" w:name="_Toc13600"/>
      <w:bookmarkStart w:id="199" w:name="_Toc70"/>
      <w:bookmarkStart w:id="200" w:name="_Toc12429"/>
      <w:r>
        <w:rPr>
          <w:rFonts w:hint="eastAsia" w:ascii="楷体_GB2312" w:hAnsi="楷体" w:eastAsia="楷体_GB2312" w:cs="Times New Roman"/>
          <w:b/>
          <w:bCs/>
          <w:sz w:val="32"/>
          <w:szCs w:val="32"/>
          <w:highlight w:val="none"/>
          <w:lang w:val="en-US" w:eastAsia="zh-CN"/>
        </w:rPr>
        <w:t>（五）优化商业航天创新布局</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2B927E8C">
      <w:pPr>
        <w:keepNext w:val="0"/>
        <w:keepLines w:val="0"/>
        <w:pageBreakBefore w:val="0"/>
        <w:widowControl w:val="0"/>
        <w:kinsoku/>
        <w:wordWrap/>
        <w:overflowPunct/>
        <w:topLinePunct w:val="0"/>
        <w:autoSpaceDE/>
        <w:autoSpaceDN/>
        <w:bidi w:val="0"/>
        <w:adjustRightInd/>
        <w:spacing w:line="560" w:lineRule="exact"/>
        <w:ind w:firstLine="643" w:firstLineChars="200"/>
        <w:jc w:val="both"/>
        <w:textAlignment w:val="auto"/>
        <w:rPr>
          <w:rFonts w:hint="eastAsia" w:ascii="仿宋_GB2312" w:eastAsia="仿宋_GB2312"/>
          <w:b/>
          <w:bCs w:val="0"/>
          <w:sz w:val="32"/>
          <w:highlight w:val="none"/>
          <w:lang w:eastAsia="zh-CN"/>
        </w:rPr>
      </w:pPr>
      <w:r>
        <w:rPr>
          <w:rFonts w:hint="eastAsia" w:ascii="仿宋_GB2312" w:eastAsia="仿宋_GB2312"/>
          <w:b/>
          <w:bCs w:val="0"/>
          <w:sz w:val="32"/>
          <w:highlight w:val="none"/>
          <w:lang w:val="en-US" w:eastAsia="zh-CN"/>
        </w:rPr>
        <w:t>壮大</w:t>
      </w:r>
      <w:r>
        <w:rPr>
          <w:rFonts w:hint="eastAsia" w:ascii="仿宋_GB2312" w:eastAsia="仿宋_GB2312"/>
          <w:b/>
          <w:bCs w:val="0"/>
          <w:sz w:val="32"/>
          <w:highlight w:val="none"/>
          <w:lang w:eastAsia="zh-CN"/>
        </w:rPr>
        <w:t>航天装备制造</w:t>
      </w:r>
      <w:r>
        <w:rPr>
          <w:rFonts w:hint="eastAsia" w:ascii="仿宋_GB2312" w:eastAsia="仿宋_GB2312"/>
          <w:b/>
          <w:bCs w:val="0"/>
          <w:sz w:val="32"/>
          <w:highlight w:val="none"/>
          <w:lang w:val="en-US" w:eastAsia="zh-CN"/>
        </w:rPr>
        <w:t>能力</w:t>
      </w:r>
      <w:r>
        <w:rPr>
          <w:rFonts w:hint="eastAsia" w:ascii="仿宋_GB2312" w:eastAsia="仿宋_GB2312"/>
          <w:b/>
          <w:bCs w:val="0"/>
          <w:sz w:val="32"/>
          <w:highlight w:val="none"/>
          <w:lang w:eastAsia="zh-CN"/>
        </w:rPr>
        <w:t>。</w:t>
      </w:r>
      <w:r>
        <w:rPr>
          <w:rFonts w:hint="eastAsia" w:ascii="仿宋_GB2312" w:eastAsia="仿宋_GB2312"/>
          <w:b w:val="0"/>
          <w:bCs/>
          <w:sz w:val="32"/>
          <w:highlight w:val="none"/>
          <w:lang w:eastAsia="zh-CN"/>
        </w:rPr>
        <w:t>聚焦动力系统、控制系统和结构系统等细分赛道，落地一批成果转化项目。</w:t>
      </w:r>
      <w:r>
        <w:rPr>
          <w:rFonts w:hint="eastAsia" w:ascii="仿宋_GB2312" w:eastAsia="仿宋_GB2312"/>
          <w:bCs/>
          <w:sz w:val="32"/>
          <w:highlight w:val="none"/>
          <w:lang w:val="en-US" w:eastAsia="zh-CN"/>
        </w:rPr>
        <w:t>针对</w:t>
      </w:r>
      <w:r>
        <w:rPr>
          <w:rFonts w:hint="eastAsia" w:ascii="仿宋_GB2312" w:eastAsia="仿宋_GB2312"/>
          <w:bCs/>
          <w:sz w:val="32"/>
          <w:highlight w:val="none"/>
          <w:lang w:eastAsia="zh-CN"/>
        </w:rPr>
        <w:t>动力系统及其配套开发相关产品，开展惯性导航器件、姿态测量设备等精密仪器设备研制，推动运载火箭贮箱、壳段、管路等结构产品智能制造。</w:t>
      </w:r>
    </w:p>
    <w:p w14:paraId="180C5601">
      <w:pPr>
        <w:keepNext w:val="0"/>
        <w:keepLines w:val="0"/>
        <w:pageBreakBefore w:val="0"/>
        <w:widowControl w:val="0"/>
        <w:kinsoku/>
        <w:wordWrap/>
        <w:overflowPunct/>
        <w:topLinePunct w:val="0"/>
        <w:autoSpaceDE/>
        <w:autoSpaceDN/>
        <w:bidi w:val="0"/>
        <w:adjustRightInd/>
        <w:spacing w:line="560" w:lineRule="exact"/>
        <w:ind w:firstLine="643" w:firstLineChars="200"/>
        <w:jc w:val="both"/>
        <w:textAlignment w:val="auto"/>
        <w:rPr>
          <w:rFonts w:hint="eastAsia" w:ascii="仿宋_GB2312" w:eastAsia="仿宋_GB2312"/>
          <w:bCs/>
          <w:sz w:val="32"/>
          <w:highlight w:val="none"/>
          <w:lang w:eastAsia="zh-CN"/>
        </w:rPr>
      </w:pPr>
      <w:r>
        <w:rPr>
          <w:rFonts w:hint="eastAsia" w:ascii="仿宋_GB2312" w:eastAsia="仿宋_GB2312"/>
          <w:b/>
          <w:bCs w:val="0"/>
          <w:sz w:val="32"/>
          <w:highlight w:val="none"/>
          <w:lang w:val="en-US" w:eastAsia="zh-CN"/>
        </w:rPr>
        <w:t>推动</w:t>
      </w:r>
      <w:r>
        <w:rPr>
          <w:rFonts w:hint="eastAsia" w:ascii="仿宋_GB2312" w:eastAsia="仿宋_GB2312"/>
          <w:b/>
          <w:bCs w:val="0"/>
          <w:sz w:val="32"/>
          <w:highlight w:val="none"/>
          <w:lang w:eastAsia="zh-CN"/>
        </w:rPr>
        <w:t>空天新材料研发与创新。</w:t>
      </w:r>
      <w:r>
        <w:rPr>
          <w:rFonts w:hint="eastAsia" w:ascii="仿宋_GB2312" w:eastAsia="仿宋_GB2312"/>
          <w:b w:val="0"/>
          <w:bCs/>
          <w:sz w:val="32"/>
          <w:highlight w:val="none"/>
          <w:lang w:eastAsia="zh-CN"/>
        </w:rPr>
        <w:t>聚焦高性能纤维及复材、高温合金材料、石墨烯材料等细分赛道，加快新材料关键核心技术攻关。</w:t>
      </w:r>
      <w:r>
        <w:rPr>
          <w:rFonts w:hint="eastAsia" w:ascii="仿宋_GB2312" w:eastAsia="仿宋_GB2312"/>
          <w:bCs/>
          <w:sz w:val="32"/>
          <w:highlight w:val="none"/>
          <w:lang w:eastAsia="zh-CN"/>
        </w:rPr>
        <w:t>建设卫星及空间探测材料生产应用示范平台，打造石墨烯先导技术研发和产业化基地。</w:t>
      </w:r>
    </w:p>
    <w:p w14:paraId="703AB5F4">
      <w:pPr>
        <w:keepNext w:val="0"/>
        <w:keepLines w:val="0"/>
        <w:pageBreakBefore w:val="0"/>
        <w:widowControl w:val="0"/>
        <w:kinsoku/>
        <w:wordWrap/>
        <w:overflowPunct/>
        <w:topLinePunct w:val="0"/>
        <w:bidi w:val="0"/>
        <w:adjustRightInd/>
        <w:snapToGrid w:val="0"/>
        <w:spacing w:line="560" w:lineRule="exact"/>
        <w:ind w:firstLine="643" w:firstLineChars="200"/>
        <w:jc w:val="both"/>
        <w:textAlignment w:val="auto"/>
        <w:rPr>
          <w:rFonts w:hint="eastAsia" w:ascii="仿宋_GB2312" w:eastAsia="仿宋_GB2312" w:cs="Arial"/>
          <w:bCs/>
          <w:sz w:val="32"/>
          <w:highlight w:val="none"/>
          <w:lang w:eastAsia="zh-CN"/>
        </w:rPr>
      </w:pPr>
      <w:r>
        <w:rPr>
          <w:rFonts w:hint="eastAsia" w:ascii="仿宋_GB2312" w:eastAsia="仿宋_GB2312" w:cs="Arial"/>
          <w:b/>
          <w:bCs w:val="0"/>
          <w:sz w:val="32"/>
          <w:highlight w:val="none"/>
          <w:lang w:val="en-US" w:eastAsia="zh-CN"/>
        </w:rPr>
        <w:t>发展</w:t>
      </w:r>
      <w:r>
        <w:rPr>
          <w:rFonts w:hint="eastAsia" w:ascii="仿宋_GB2312" w:eastAsia="仿宋_GB2312" w:cs="Arial"/>
          <w:b/>
          <w:bCs w:val="0"/>
          <w:sz w:val="32"/>
          <w:highlight w:val="none"/>
          <w:lang w:eastAsia="zh-CN"/>
        </w:rPr>
        <w:t>检验检测和空间应用服务</w:t>
      </w:r>
      <w:r>
        <w:rPr>
          <w:rFonts w:hint="eastAsia" w:ascii="仿宋_GB2312" w:eastAsia="仿宋_GB2312" w:cs="Arial"/>
          <w:b/>
          <w:bCs w:val="0"/>
          <w:sz w:val="32"/>
          <w:highlight w:val="none"/>
          <w:lang w:val="en-US" w:eastAsia="zh-CN"/>
        </w:rPr>
        <w:t>新业态</w:t>
      </w:r>
      <w:r>
        <w:rPr>
          <w:rFonts w:hint="eastAsia" w:ascii="仿宋_GB2312" w:eastAsia="仿宋_GB2312" w:cs="Arial"/>
          <w:b/>
          <w:bCs w:val="0"/>
          <w:sz w:val="32"/>
          <w:highlight w:val="none"/>
          <w:lang w:eastAsia="zh-CN"/>
        </w:rPr>
        <w:t>。</w:t>
      </w:r>
      <w:r>
        <w:rPr>
          <w:rFonts w:hint="eastAsia" w:ascii="仿宋_GB2312" w:eastAsia="仿宋_GB2312" w:cs="Arial"/>
          <w:bCs/>
          <w:sz w:val="32"/>
          <w:highlight w:val="none"/>
          <w:lang w:eastAsia="zh-CN"/>
        </w:rPr>
        <w:t>紧抓航天领域的仪器仪表检测、智能装备检测、航天材料检测、航天飞船环境试验等环节，建设高能级检验检测服务平台。针对海量时空数据存储与计算、解译、可视化与应用，建设卫星遥感大数据平台，</w:t>
      </w:r>
      <w:bookmarkStart w:id="201" w:name="_Toc849595083"/>
      <w:bookmarkStart w:id="202" w:name="_Toc163589982"/>
      <w:bookmarkStart w:id="203" w:name="_Toc458472707"/>
      <w:bookmarkStart w:id="204" w:name="_Toc9271"/>
      <w:bookmarkStart w:id="205" w:name="_Toc13816"/>
      <w:bookmarkStart w:id="206" w:name="_Toc9343"/>
      <w:bookmarkStart w:id="207" w:name="_Toc1379937900"/>
      <w:bookmarkStart w:id="208" w:name="_Toc31401"/>
      <w:bookmarkStart w:id="209" w:name="_Toc817425592"/>
      <w:r>
        <w:rPr>
          <w:rFonts w:hint="eastAsia" w:ascii="仿宋_GB2312" w:eastAsia="仿宋_GB2312" w:cs="Arial"/>
          <w:bCs/>
          <w:sz w:val="32"/>
          <w:highlight w:val="none"/>
          <w:lang w:eastAsia="zh-CN"/>
        </w:rPr>
        <w:t>发展卫星互联网、天基物联网等增值服务业态。</w:t>
      </w:r>
    </w:p>
    <w:p w14:paraId="793E4BDE">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eastAsia="zh-CN"/>
        </w:rPr>
      </w:pPr>
      <w:bookmarkStart w:id="210" w:name="_Toc22969"/>
      <w:bookmarkStart w:id="211" w:name="_Toc27351"/>
      <w:bookmarkStart w:id="212" w:name="_Toc1856897721"/>
      <w:bookmarkStart w:id="213" w:name="_Toc20144"/>
      <w:bookmarkStart w:id="214" w:name="_Toc7629"/>
      <w:r>
        <w:rPr>
          <w:rFonts w:hint="eastAsia" w:ascii="楷体_GB2312" w:hAnsi="楷体" w:eastAsia="楷体_GB2312" w:cs="Times New Roman"/>
          <w:b/>
          <w:bCs/>
          <w:sz w:val="32"/>
          <w:szCs w:val="32"/>
          <w:highlight w:val="none"/>
          <w:lang w:val="en-US" w:eastAsia="zh-CN"/>
        </w:rPr>
        <w:t>（六）推进农业科技创新示范</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14:paraId="57A490F8">
      <w:pPr>
        <w:keepNext w:val="0"/>
        <w:keepLines w:val="0"/>
        <w:pageBreakBefore w:val="0"/>
        <w:widowControl/>
        <w:kinsoku/>
        <w:wordWrap/>
        <w:overflowPunct/>
        <w:topLinePunct w:val="0"/>
        <w:bidi w:val="0"/>
        <w:adjustRightInd/>
        <w:snapToGrid/>
        <w:spacing w:line="560" w:lineRule="exact"/>
        <w:ind w:firstLine="643" w:firstLineChars="200"/>
        <w:textAlignment w:val="auto"/>
        <w:rPr>
          <w:rFonts w:hint="eastAsia" w:ascii="仿宋_GB2312" w:eastAsia="仿宋_GB2312" w:cs="Arial"/>
          <w:bCs/>
          <w:sz w:val="32"/>
          <w:highlight w:val="none"/>
          <w:lang w:eastAsia="zh-CN"/>
        </w:rPr>
      </w:pPr>
      <w:r>
        <w:rPr>
          <w:rFonts w:hint="eastAsia" w:ascii="仿宋_GB2312" w:eastAsia="仿宋_GB2312" w:cs="Arial"/>
          <w:b/>
          <w:bCs w:val="0"/>
          <w:sz w:val="32"/>
          <w:highlight w:val="none"/>
          <w:lang w:val="en-US" w:eastAsia="zh-CN"/>
        </w:rPr>
        <w:t>深化</w:t>
      </w:r>
      <w:r>
        <w:rPr>
          <w:rFonts w:hint="eastAsia" w:ascii="仿宋_GB2312" w:eastAsia="仿宋_GB2312" w:cs="Arial"/>
          <w:b/>
          <w:bCs w:val="0"/>
          <w:sz w:val="32"/>
          <w:highlight w:val="none"/>
          <w:lang w:eastAsia="zh-CN"/>
        </w:rPr>
        <w:t>种苗研发</w:t>
      </w:r>
      <w:r>
        <w:rPr>
          <w:rFonts w:hint="eastAsia" w:ascii="仿宋_GB2312" w:eastAsia="仿宋_GB2312" w:cs="Arial"/>
          <w:b/>
          <w:bCs w:val="0"/>
          <w:sz w:val="32"/>
          <w:highlight w:val="none"/>
          <w:lang w:val="en-US" w:eastAsia="zh-CN"/>
        </w:rPr>
        <w:t>创新</w:t>
      </w:r>
      <w:r>
        <w:rPr>
          <w:rFonts w:hint="eastAsia" w:ascii="仿宋_GB2312" w:eastAsia="仿宋_GB2312" w:cs="Arial"/>
          <w:b/>
          <w:bCs w:val="0"/>
          <w:sz w:val="32"/>
          <w:highlight w:val="none"/>
          <w:lang w:eastAsia="zh-CN"/>
        </w:rPr>
        <w:t>。</w:t>
      </w:r>
      <w:r>
        <w:rPr>
          <w:rFonts w:hint="eastAsia" w:ascii="仿宋_GB2312" w:eastAsia="仿宋_GB2312" w:cs="Arial"/>
          <w:b w:val="0"/>
          <w:bCs/>
          <w:sz w:val="32"/>
          <w:highlight w:val="none"/>
          <w:lang w:val="en-US" w:eastAsia="zh-CN"/>
        </w:rPr>
        <w:t>聚焦</w:t>
      </w:r>
      <w:r>
        <w:rPr>
          <w:rFonts w:hint="eastAsia" w:ascii="仿宋_GB2312" w:eastAsia="仿宋_GB2312" w:cs="Arial"/>
          <w:bCs/>
          <w:sz w:val="32"/>
          <w:highlight w:val="none"/>
          <w:lang w:eastAsia="zh-CN"/>
        </w:rPr>
        <w:t>种苗</w:t>
      </w:r>
      <w:r>
        <w:rPr>
          <w:rFonts w:hint="eastAsia" w:ascii="仿宋_GB2312" w:eastAsia="仿宋_GB2312" w:cs="Arial"/>
          <w:bCs/>
          <w:sz w:val="32"/>
          <w:highlight w:val="none"/>
          <w:lang w:val="en-US" w:eastAsia="zh-CN"/>
        </w:rPr>
        <w:t>科技</w:t>
      </w:r>
      <w:r>
        <w:rPr>
          <w:rFonts w:hint="eastAsia" w:ascii="仿宋_GB2312" w:eastAsia="仿宋_GB2312" w:cs="Arial"/>
          <w:bCs/>
          <w:sz w:val="32"/>
          <w:highlight w:val="none"/>
          <w:lang w:eastAsia="zh-CN"/>
        </w:rPr>
        <w:t>研</w:t>
      </w:r>
      <w:r>
        <w:rPr>
          <w:rFonts w:hint="eastAsia" w:ascii="仿宋_GB2312" w:eastAsia="仿宋_GB2312" w:cs="Arial"/>
          <w:bCs/>
          <w:sz w:val="32"/>
          <w:highlight w:val="none"/>
          <w:lang w:val="en-US" w:eastAsia="zh-CN"/>
        </w:rPr>
        <w:t>发</w:t>
      </w:r>
      <w:r>
        <w:rPr>
          <w:rFonts w:hint="eastAsia" w:ascii="仿宋_GB2312" w:eastAsia="仿宋_GB2312" w:cs="Arial"/>
          <w:bCs/>
          <w:sz w:val="32"/>
          <w:highlight w:val="none"/>
          <w:lang w:eastAsia="zh-CN"/>
        </w:rPr>
        <w:t>与应用，</w:t>
      </w:r>
      <w:r>
        <w:rPr>
          <w:rFonts w:hint="eastAsia" w:ascii="仿宋_GB2312" w:hAnsi="等线" w:eastAsia="仿宋_GB2312" w:cs="Arial"/>
          <w:bCs/>
          <w:i w:val="0"/>
          <w:iCs w:val="0"/>
          <w:caps w:val="0"/>
          <w:color w:val="auto"/>
          <w:spacing w:val="0"/>
          <w:kern w:val="2"/>
          <w:sz w:val="32"/>
          <w:szCs w:val="22"/>
          <w:highlight w:val="none"/>
          <w:shd w:val="clear" w:color="auto" w:fill="auto"/>
          <w:lang w:val="en-US" w:eastAsia="zh-CN" w:bidi="ar"/>
        </w:rPr>
        <w:t>做精“种业+示范+品牌+交易”模式。</w:t>
      </w:r>
      <w:r>
        <w:rPr>
          <w:rFonts w:hint="eastAsia" w:ascii="仿宋_GB2312" w:eastAsia="仿宋_GB2312" w:cs="Arial"/>
          <w:bCs/>
          <w:i w:val="0"/>
          <w:iCs w:val="0"/>
          <w:caps w:val="0"/>
          <w:color w:val="auto"/>
          <w:spacing w:val="0"/>
          <w:kern w:val="2"/>
          <w:sz w:val="32"/>
          <w:szCs w:val="22"/>
          <w:highlight w:val="none"/>
          <w:shd w:val="clear" w:color="auto" w:fill="auto"/>
          <w:lang w:val="en-US" w:eastAsia="zh-CN" w:bidi="ar"/>
        </w:rPr>
        <w:t>加快</w:t>
      </w:r>
      <w:r>
        <w:rPr>
          <w:rFonts w:hint="eastAsia" w:ascii="仿宋_GB2312" w:eastAsia="仿宋_GB2312" w:cs="Arial"/>
          <w:bCs/>
          <w:sz w:val="32"/>
          <w:highlight w:val="none"/>
          <w:lang w:eastAsia="zh-CN"/>
        </w:rPr>
        <w:t>生物育种企业培育，</w:t>
      </w:r>
      <w:r>
        <w:rPr>
          <w:rFonts w:hint="eastAsia" w:ascii="仿宋_GB2312" w:eastAsia="仿宋_GB2312" w:cs="Arial"/>
          <w:bCs/>
          <w:sz w:val="32"/>
          <w:highlight w:val="none"/>
          <w:lang w:val="en-US" w:eastAsia="zh-CN"/>
        </w:rPr>
        <w:t>积极开展</w:t>
      </w:r>
      <w:r>
        <w:rPr>
          <w:rFonts w:hint="eastAsia" w:ascii="仿宋_GB2312" w:eastAsia="仿宋_GB2312" w:cs="Arial"/>
          <w:bCs/>
          <w:color w:val="auto"/>
          <w:sz w:val="32"/>
          <w:highlight w:val="none"/>
          <w:shd w:val="clear" w:color="auto" w:fill="auto"/>
          <w:lang w:eastAsia="zh-CN" w:bidi="ar"/>
        </w:rPr>
        <w:t>智能育种</w:t>
      </w:r>
      <w:r>
        <w:rPr>
          <w:rFonts w:hint="eastAsia" w:ascii="仿宋_GB2312" w:eastAsia="仿宋_GB2312" w:cs="Arial"/>
          <w:bCs/>
          <w:sz w:val="32"/>
          <w:highlight w:val="none"/>
          <w:lang w:eastAsia="zh-CN"/>
        </w:rPr>
        <w:t>。</w:t>
      </w:r>
      <w:r>
        <w:rPr>
          <w:rFonts w:hint="eastAsia" w:ascii="仿宋_GB2312" w:eastAsia="仿宋_GB2312"/>
          <w:bCs/>
          <w:sz w:val="32"/>
          <w:highlight w:val="none"/>
          <w:lang w:val="en-US" w:eastAsia="zh-CN"/>
        </w:rPr>
        <w:t>建设一批</w:t>
      </w:r>
      <w:r>
        <w:rPr>
          <w:rFonts w:hint="eastAsia" w:ascii="仿宋_GB2312" w:eastAsia="仿宋_GB2312"/>
          <w:bCs/>
          <w:sz w:val="32"/>
          <w:highlight w:val="none"/>
        </w:rPr>
        <w:t>智慧农场。</w:t>
      </w:r>
    </w:p>
    <w:p w14:paraId="64E06852">
      <w:pPr>
        <w:keepNext w:val="0"/>
        <w:keepLines w:val="0"/>
        <w:pageBreakBefore w:val="0"/>
        <w:widowControl w:val="0"/>
        <w:kinsoku/>
        <w:wordWrap/>
        <w:overflowPunct/>
        <w:topLinePunct w:val="0"/>
        <w:bidi w:val="0"/>
        <w:adjustRightInd/>
        <w:snapToGrid w:val="0"/>
        <w:spacing w:line="560" w:lineRule="exact"/>
        <w:ind w:firstLine="643" w:firstLineChars="200"/>
        <w:jc w:val="both"/>
        <w:textAlignment w:val="auto"/>
        <w:rPr>
          <w:rFonts w:hint="eastAsia" w:ascii="仿宋_GB2312" w:eastAsia="仿宋_GB2312" w:cs="Arial"/>
          <w:b/>
          <w:bCs w:val="0"/>
          <w:sz w:val="32"/>
          <w:highlight w:val="none"/>
          <w:lang w:eastAsia="zh-CN"/>
        </w:rPr>
      </w:pPr>
      <w:r>
        <w:rPr>
          <w:rFonts w:hint="eastAsia" w:ascii="仿宋_GB2312" w:eastAsia="仿宋_GB2312" w:cs="Arial"/>
          <w:b/>
          <w:bCs/>
          <w:sz w:val="32"/>
          <w:highlight w:val="none"/>
          <w:lang w:val="en-US" w:eastAsia="zh-CN"/>
        </w:rPr>
        <w:t>开展</w:t>
      </w:r>
      <w:r>
        <w:rPr>
          <w:rFonts w:hint="eastAsia" w:ascii="仿宋_GB2312" w:eastAsia="仿宋_GB2312" w:cs="Arial"/>
          <w:b/>
          <w:bCs/>
          <w:sz w:val="32"/>
          <w:highlight w:val="none"/>
          <w:lang w:eastAsia="zh-CN"/>
        </w:rPr>
        <w:t>花卉</w:t>
      </w:r>
      <w:r>
        <w:rPr>
          <w:rFonts w:hint="eastAsia" w:ascii="仿宋_GB2312" w:eastAsia="仿宋_GB2312" w:cs="Arial"/>
          <w:b/>
          <w:bCs/>
          <w:sz w:val="32"/>
          <w:highlight w:val="none"/>
          <w:lang w:val="en-US" w:eastAsia="zh-CN"/>
        </w:rPr>
        <w:t>培育和推广</w:t>
      </w:r>
      <w:r>
        <w:rPr>
          <w:rFonts w:hint="eastAsia" w:ascii="仿宋_GB2312" w:eastAsia="仿宋_GB2312" w:cs="Arial"/>
          <w:b/>
          <w:bCs/>
          <w:sz w:val="32"/>
          <w:highlight w:val="none"/>
          <w:lang w:eastAsia="zh-CN"/>
        </w:rPr>
        <w:t>。</w:t>
      </w:r>
      <w:r>
        <w:rPr>
          <w:rFonts w:hint="eastAsia" w:ascii="仿宋_GB2312" w:hAnsi="仿宋_GB2312" w:eastAsia="仿宋_GB2312" w:cs="仿宋_GB2312"/>
          <w:sz w:val="32"/>
          <w:szCs w:val="32"/>
          <w:highlight w:val="none"/>
          <w:lang w:val="en-US" w:eastAsia="zh-CN"/>
        </w:rPr>
        <w:t>重点开展月季、火鹤、蝴蝶兰等特色花卉的研发、示范、推广和应用。推进北京国际花卉产业园建设。</w:t>
      </w:r>
    </w:p>
    <w:p w14:paraId="5814B379">
      <w:pPr>
        <w:keepNext w:val="0"/>
        <w:keepLines w:val="0"/>
        <w:pageBreakBefore w:val="0"/>
        <w:widowControl w:val="0"/>
        <w:kinsoku/>
        <w:wordWrap/>
        <w:overflowPunct/>
        <w:topLinePunct w:val="0"/>
        <w:bidi w:val="0"/>
        <w:adjustRightInd/>
        <w:snapToGrid w:val="0"/>
        <w:spacing w:line="560" w:lineRule="exact"/>
        <w:ind w:firstLine="643" w:firstLineChars="200"/>
        <w:jc w:val="both"/>
        <w:textAlignment w:val="auto"/>
        <w:rPr>
          <w:rFonts w:hint="eastAsia" w:ascii="仿宋_GB2312" w:eastAsia="仿宋_GB2312" w:cs="Arial"/>
          <w:bCs/>
          <w:sz w:val="32"/>
          <w:highlight w:val="none"/>
          <w:lang w:eastAsia="zh-CN"/>
        </w:rPr>
      </w:pPr>
      <w:r>
        <w:rPr>
          <w:rFonts w:hint="eastAsia" w:ascii="仿宋_GB2312" w:eastAsia="仿宋_GB2312" w:cs="Arial"/>
          <w:b/>
          <w:bCs w:val="0"/>
          <w:sz w:val="32"/>
          <w:highlight w:val="none"/>
          <w:lang w:val="en-US" w:eastAsia="zh-CN"/>
        </w:rPr>
        <w:t>培育</w:t>
      </w:r>
      <w:r>
        <w:rPr>
          <w:rFonts w:hint="eastAsia" w:ascii="仿宋_GB2312" w:eastAsia="仿宋_GB2312" w:cs="Arial"/>
          <w:b/>
          <w:bCs w:val="0"/>
          <w:sz w:val="32"/>
          <w:highlight w:val="none"/>
          <w:lang w:eastAsia="zh-CN"/>
        </w:rPr>
        <w:t>宠物经济</w:t>
      </w:r>
      <w:r>
        <w:rPr>
          <w:rFonts w:hint="eastAsia" w:ascii="仿宋_GB2312" w:eastAsia="仿宋_GB2312" w:cs="Arial"/>
          <w:b/>
          <w:bCs w:val="0"/>
          <w:sz w:val="32"/>
          <w:highlight w:val="none"/>
          <w:lang w:val="en-US" w:eastAsia="zh-CN"/>
        </w:rPr>
        <w:t>新赛道</w:t>
      </w:r>
      <w:r>
        <w:rPr>
          <w:rFonts w:hint="eastAsia" w:ascii="仿宋_GB2312" w:eastAsia="仿宋_GB2312" w:cs="Arial"/>
          <w:b/>
          <w:bCs w:val="0"/>
          <w:sz w:val="32"/>
          <w:highlight w:val="none"/>
          <w:lang w:eastAsia="zh-CN"/>
        </w:rPr>
        <w:t>。</w:t>
      </w:r>
      <w:r>
        <w:rPr>
          <w:rFonts w:hint="eastAsia" w:ascii="仿宋_GB2312" w:hAnsi="仿宋_GB2312" w:eastAsia="仿宋_GB2312" w:cs="仿宋_GB2312"/>
          <w:b w:val="0"/>
          <w:bCs w:val="0"/>
          <w:sz w:val="32"/>
          <w:szCs w:val="32"/>
          <w:highlight w:val="none"/>
          <w:lang w:eastAsia="zh-CN"/>
        </w:rPr>
        <w:t>引导医药企业</w:t>
      </w:r>
      <w:r>
        <w:rPr>
          <w:rFonts w:hint="eastAsia" w:ascii="仿宋_GB2312" w:hAnsi="仿宋_GB2312" w:eastAsia="仿宋_GB2312" w:cs="仿宋_GB2312"/>
          <w:b w:val="0"/>
          <w:bCs w:val="0"/>
          <w:sz w:val="32"/>
          <w:szCs w:val="32"/>
          <w:highlight w:val="none"/>
          <w:lang w:val="en-US" w:eastAsia="zh-CN"/>
        </w:rPr>
        <w:t>开展</w:t>
      </w:r>
      <w:r>
        <w:rPr>
          <w:rFonts w:hint="eastAsia" w:ascii="仿宋_GB2312" w:hAnsi="仿宋_GB2312" w:eastAsia="仿宋_GB2312" w:cs="仿宋_GB2312"/>
          <w:b w:val="0"/>
          <w:bCs w:val="0"/>
          <w:sz w:val="32"/>
          <w:szCs w:val="32"/>
          <w:highlight w:val="none"/>
          <w:lang w:eastAsia="zh-CN"/>
        </w:rPr>
        <w:t>宠物药物研发。加快宠物AI智能穿戴设备、AI智能诊断等技术突破。构建“高端诊疗综合体+专科”宠物诊疗服务体系。积极打造</w:t>
      </w:r>
      <w:r>
        <w:rPr>
          <w:rFonts w:hint="eastAsia" w:ascii="仿宋_GB2312" w:hAnsi="仿宋_GB2312" w:eastAsia="仿宋_GB2312" w:cs="仿宋_GB2312"/>
          <w:b w:val="0"/>
          <w:bCs w:val="0"/>
          <w:sz w:val="32"/>
          <w:szCs w:val="32"/>
          <w:highlight w:val="none"/>
          <w:lang w:val="en-US" w:eastAsia="zh-CN"/>
        </w:rPr>
        <w:t>有</w:t>
      </w:r>
      <w:r>
        <w:rPr>
          <w:rFonts w:hint="eastAsia" w:ascii="仿宋_GB2312" w:hAnsi="仿宋_GB2312" w:eastAsia="仿宋_GB2312" w:cs="仿宋_GB2312"/>
          <w:b w:val="0"/>
          <w:bCs w:val="0"/>
          <w:sz w:val="32"/>
          <w:szCs w:val="32"/>
          <w:highlight w:val="none"/>
          <w:lang w:eastAsia="zh-CN"/>
        </w:rPr>
        <w:t>影响力</w:t>
      </w:r>
      <w:r>
        <w:rPr>
          <w:rFonts w:hint="eastAsia" w:ascii="仿宋_GB2312" w:hAnsi="仿宋_GB2312" w:eastAsia="仿宋_GB2312" w:cs="仿宋_GB2312"/>
          <w:b w:val="0"/>
          <w:bCs w:val="0"/>
          <w:sz w:val="32"/>
          <w:szCs w:val="32"/>
          <w:highlight w:val="none"/>
          <w:lang w:val="en-US" w:eastAsia="zh-CN"/>
        </w:rPr>
        <w:t>的</w:t>
      </w:r>
      <w:r>
        <w:rPr>
          <w:rFonts w:hint="eastAsia" w:ascii="仿宋_GB2312" w:hAnsi="仿宋_GB2312" w:eastAsia="仿宋_GB2312" w:cs="仿宋_GB2312"/>
          <w:b w:val="0"/>
          <w:bCs w:val="0"/>
          <w:sz w:val="32"/>
          <w:szCs w:val="32"/>
          <w:highlight w:val="none"/>
          <w:lang w:eastAsia="zh-CN"/>
        </w:rPr>
        <w:t>宠物赛事、展会</w:t>
      </w:r>
      <w:r>
        <w:rPr>
          <w:rFonts w:hint="eastAsia" w:ascii="仿宋_GB2312" w:hAnsi="仿宋_GB2312" w:eastAsia="仿宋_GB2312" w:cs="仿宋_GB2312"/>
          <w:b w:val="0"/>
          <w:bCs w:val="0"/>
          <w:sz w:val="32"/>
          <w:szCs w:val="32"/>
          <w:highlight w:val="none"/>
          <w:lang w:val="en-US" w:eastAsia="zh-CN"/>
        </w:rPr>
        <w:t>活动</w:t>
      </w:r>
      <w:r>
        <w:rPr>
          <w:rFonts w:hint="eastAsia" w:ascii="仿宋_GB2312" w:hAnsi="仿宋_GB2312" w:eastAsia="仿宋_GB2312" w:cs="仿宋_GB2312"/>
          <w:b w:val="0"/>
          <w:bCs w:val="0"/>
          <w:sz w:val="32"/>
          <w:szCs w:val="32"/>
          <w:highlight w:val="none"/>
          <w:lang w:eastAsia="zh-CN"/>
        </w:rPr>
        <w:t>。</w:t>
      </w:r>
    </w:p>
    <w:p w14:paraId="49432403">
      <w:pPr>
        <w:pStyle w:val="3"/>
        <w:pageBreakBefore w:val="0"/>
        <w:kinsoku/>
        <w:wordWrap/>
        <w:autoSpaceDE/>
        <w:autoSpaceDN/>
        <w:bidi w:val="0"/>
        <w:snapToGrid w:val="0"/>
        <w:spacing w:line="560" w:lineRule="exact"/>
        <w:ind w:firstLineChars="200"/>
        <w:jc w:val="both"/>
        <w:textAlignment w:val="auto"/>
        <w:outlineLvl w:val="0"/>
        <w:rPr>
          <w:rFonts w:hint="eastAsia" w:ascii="黑体" w:hAnsi="黑体" w:eastAsia="黑体" w:cs="Times New Roman"/>
          <w:b w:val="0"/>
          <w:bCs w:val="0"/>
          <w:sz w:val="32"/>
          <w:szCs w:val="32"/>
          <w:highlight w:val="none"/>
          <w:lang w:val="en-US" w:eastAsia="zh-CN"/>
        </w:rPr>
      </w:pPr>
      <w:bookmarkStart w:id="215" w:name="_Toc435511285"/>
      <w:bookmarkStart w:id="216" w:name="_Toc28175"/>
      <w:bookmarkStart w:id="217" w:name="_Toc2708"/>
      <w:bookmarkStart w:id="218" w:name="_Toc1412649340"/>
      <w:bookmarkStart w:id="219" w:name="_Toc720499196"/>
      <w:bookmarkStart w:id="220" w:name="_Toc12231"/>
      <w:bookmarkStart w:id="221" w:name="_Toc1635800831"/>
      <w:bookmarkStart w:id="222" w:name="_Toc15628"/>
      <w:bookmarkStart w:id="223" w:name="_Toc3452"/>
      <w:bookmarkStart w:id="224" w:name="_Toc7258"/>
      <w:bookmarkStart w:id="225" w:name="_Toc1097058190"/>
      <w:bookmarkStart w:id="226" w:name="_Toc355"/>
      <w:bookmarkStart w:id="227" w:name="_Toc718593811"/>
      <w:bookmarkStart w:id="228" w:name="_Toc25719"/>
      <w:r>
        <w:rPr>
          <w:rFonts w:hint="eastAsia" w:ascii="黑体" w:hAnsi="黑体" w:eastAsia="黑体" w:cs="Times New Roman"/>
          <w:b w:val="0"/>
          <w:bCs w:val="0"/>
          <w:sz w:val="32"/>
          <w:szCs w:val="32"/>
          <w:highlight w:val="none"/>
          <w:lang w:val="en-US" w:eastAsia="zh-CN"/>
        </w:rPr>
        <w:t>四</w:t>
      </w:r>
      <w:r>
        <w:rPr>
          <w:rFonts w:hint="eastAsia" w:ascii="黑体" w:hAnsi="黑体" w:eastAsia="黑体" w:cs="Times New Roman"/>
          <w:b w:val="0"/>
          <w:bCs w:val="0"/>
          <w:sz w:val="32"/>
          <w:szCs w:val="32"/>
          <w:highlight w:val="none"/>
          <w:lang w:eastAsia="zh-CN"/>
        </w:rPr>
        <w:t>、</w:t>
      </w:r>
      <w:bookmarkEnd w:id="30"/>
      <w:bookmarkEnd w:id="138"/>
      <w:bookmarkEnd w:id="139"/>
      <w:bookmarkEnd w:id="140"/>
      <w:r>
        <w:rPr>
          <w:rFonts w:hint="eastAsia" w:ascii="黑体" w:hAnsi="黑体" w:eastAsia="黑体" w:cs="Times New Roman"/>
          <w:b w:val="0"/>
          <w:bCs w:val="0"/>
          <w:sz w:val="32"/>
          <w:szCs w:val="32"/>
          <w:highlight w:val="none"/>
          <w:lang w:val="en-US" w:eastAsia="zh-CN"/>
        </w:rPr>
        <w:t>释放创新资源效能，促进科技</w:t>
      </w:r>
      <w:r>
        <w:rPr>
          <w:rFonts w:hint="eastAsia" w:ascii="黑体" w:hAnsi="黑体" w:eastAsia="黑体" w:cs="Times New Roman"/>
          <w:b w:val="0"/>
          <w:bCs w:val="0"/>
          <w:sz w:val="32"/>
          <w:szCs w:val="32"/>
          <w:highlight w:val="none"/>
          <w:lang w:eastAsia="zh-CN"/>
        </w:rPr>
        <w:t>成果转化</w:t>
      </w:r>
      <w:r>
        <w:rPr>
          <w:rFonts w:hint="eastAsia" w:ascii="黑体" w:hAnsi="黑体" w:eastAsia="黑体" w:cs="Times New Roman"/>
          <w:b w:val="0"/>
          <w:bCs w:val="0"/>
          <w:sz w:val="32"/>
          <w:szCs w:val="32"/>
          <w:highlight w:val="none"/>
          <w:lang w:val="en-US" w:eastAsia="zh-CN"/>
        </w:rPr>
        <w:t>落地</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0FD245CC">
      <w:pPr>
        <w:pageBreakBefore w:val="0"/>
        <w:kinsoku/>
        <w:wordWrap/>
        <w:autoSpaceDE/>
        <w:autoSpaceDN/>
        <w:bidi w:val="0"/>
        <w:snapToGrid w:val="0"/>
        <w:spacing w:line="560" w:lineRule="exact"/>
        <w:ind w:firstLine="643" w:firstLineChars="200"/>
        <w:jc w:val="both"/>
        <w:textAlignment w:val="auto"/>
        <w:outlineLvl w:val="1"/>
        <w:rPr>
          <w:rFonts w:hint="default" w:ascii="楷体_GB2312" w:hAnsi="楷体" w:eastAsia="楷体_GB2312" w:cs="Times New Roman"/>
          <w:b/>
          <w:bCs/>
          <w:sz w:val="32"/>
          <w:szCs w:val="32"/>
          <w:highlight w:val="none"/>
          <w:lang w:val="en-US" w:eastAsia="zh-CN"/>
        </w:rPr>
      </w:pPr>
      <w:bookmarkStart w:id="229" w:name="_Toc3164"/>
      <w:bookmarkStart w:id="230" w:name="_Toc1766704505"/>
      <w:bookmarkStart w:id="231" w:name="_Toc1002"/>
      <w:bookmarkStart w:id="232" w:name="_Toc1948047808"/>
      <w:bookmarkStart w:id="233" w:name="_Toc17331"/>
      <w:bookmarkStart w:id="234" w:name="_Toc27514"/>
      <w:bookmarkStart w:id="235" w:name="_Toc14748"/>
      <w:bookmarkStart w:id="236" w:name="_Toc14124"/>
      <w:bookmarkStart w:id="237" w:name="_Toc26369"/>
      <w:bookmarkStart w:id="238" w:name="_Toc8236"/>
      <w:bookmarkStart w:id="239" w:name="_Toc1630259391"/>
      <w:bookmarkStart w:id="240" w:name="_Toc456248267"/>
      <w:r>
        <w:rPr>
          <w:rFonts w:hint="default" w:ascii="楷体_GB2312" w:hAnsi="楷体" w:eastAsia="楷体_GB2312" w:cs="Times New Roman"/>
          <w:b/>
          <w:bCs/>
          <w:sz w:val="32"/>
          <w:szCs w:val="32"/>
          <w:highlight w:val="none"/>
          <w:lang w:val="en-US" w:eastAsia="zh-CN"/>
        </w:rPr>
        <w:t>（一）开展有组织科技成果转化</w:t>
      </w:r>
      <w:bookmarkEnd w:id="229"/>
      <w:bookmarkEnd w:id="230"/>
      <w:bookmarkEnd w:id="231"/>
      <w:bookmarkEnd w:id="232"/>
      <w:bookmarkEnd w:id="233"/>
      <w:bookmarkEnd w:id="234"/>
      <w:bookmarkEnd w:id="235"/>
      <w:bookmarkEnd w:id="236"/>
      <w:bookmarkEnd w:id="237"/>
      <w:bookmarkEnd w:id="238"/>
      <w:bookmarkEnd w:id="239"/>
      <w:bookmarkEnd w:id="240"/>
    </w:p>
    <w:p w14:paraId="01EF9E74">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rPr>
        <w:t>强化</w:t>
      </w:r>
      <w:r>
        <w:rPr>
          <w:rFonts w:hint="eastAsia" w:ascii="仿宋_GB2312" w:hAnsi="仿宋_GB2312" w:eastAsia="仿宋_GB2312" w:cs="仿宋_GB2312"/>
          <w:b/>
          <w:bCs/>
          <w:sz w:val="32"/>
          <w:szCs w:val="32"/>
          <w:highlight w:val="none"/>
          <w:lang w:eastAsia="zh-CN"/>
        </w:rPr>
        <w:t>科技成果</w:t>
      </w:r>
      <w:r>
        <w:rPr>
          <w:rFonts w:hint="eastAsia" w:ascii="仿宋_GB2312" w:hAnsi="仿宋_GB2312" w:eastAsia="仿宋_GB2312" w:cs="仿宋_GB2312"/>
          <w:b/>
          <w:bCs/>
          <w:sz w:val="32"/>
          <w:szCs w:val="32"/>
          <w:highlight w:val="none"/>
        </w:rPr>
        <w:t>清单台账</w:t>
      </w:r>
      <w:r>
        <w:rPr>
          <w:rFonts w:hint="eastAsia" w:ascii="仿宋_GB2312" w:hAnsi="仿宋_GB2312" w:eastAsia="仿宋_GB2312" w:cs="仿宋_GB2312"/>
          <w:b/>
          <w:bCs/>
          <w:sz w:val="32"/>
          <w:szCs w:val="32"/>
          <w:highlight w:val="none"/>
          <w:lang w:eastAsia="zh-CN"/>
        </w:rPr>
        <w:t>建设</w:t>
      </w:r>
      <w:r>
        <w:rPr>
          <w:rFonts w:hint="eastAsia" w:ascii="仿宋_GB2312" w:hAnsi="仿宋_GB2312" w:eastAsia="仿宋_GB2312" w:cs="仿宋_GB2312"/>
          <w:b/>
          <w:bCs/>
          <w:sz w:val="32"/>
          <w:szCs w:val="32"/>
          <w:highlight w:val="none"/>
        </w:rPr>
        <w:t>。</w:t>
      </w:r>
      <w:r>
        <w:rPr>
          <w:rFonts w:hint="eastAsia" w:ascii="仿宋_GB2312" w:hAnsi="仿宋_GB2312" w:eastAsia="仿宋_GB2312" w:cs="仿宋_GB2312"/>
          <w:b w:val="0"/>
          <w:bCs w:val="0"/>
          <w:sz w:val="32"/>
          <w:szCs w:val="32"/>
          <w:highlight w:val="none"/>
          <w:lang w:val="en-US" w:eastAsia="zh-CN"/>
        </w:rPr>
        <w:t>加强与相关院系深度联系对接，建立科技</w:t>
      </w:r>
      <w:r>
        <w:rPr>
          <w:rFonts w:hint="eastAsia" w:ascii="仿宋_GB2312" w:hAnsi="仿宋_GB2312" w:eastAsia="仿宋_GB2312" w:cs="仿宋_GB2312"/>
          <w:sz w:val="32"/>
          <w:szCs w:val="32"/>
          <w:highlight w:val="none"/>
        </w:rPr>
        <w:t>成果转化</w:t>
      </w:r>
      <w:r>
        <w:rPr>
          <w:rFonts w:hint="eastAsia" w:ascii="仿宋_GB2312" w:hAnsi="仿宋_GB2312" w:eastAsia="仿宋_GB2312" w:cs="仿宋_GB2312"/>
          <w:sz w:val="32"/>
          <w:szCs w:val="32"/>
          <w:highlight w:val="none"/>
          <w:lang w:eastAsia="zh-CN"/>
        </w:rPr>
        <w:t>需求</w:t>
      </w:r>
      <w:r>
        <w:rPr>
          <w:rFonts w:hint="eastAsia" w:ascii="仿宋_GB2312" w:hAnsi="仿宋_GB2312" w:eastAsia="仿宋_GB2312" w:cs="仿宋_GB2312"/>
          <w:sz w:val="32"/>
          <w:szCs w:val="32"/>
          <w:highlight w:val="none"/>
        </w:rPr>
        <w:t>清单</w:t>
      </w:r>
      <w:r>
        <w:rPr>
          <w:rFonts w:hint="eastAsia" w:ascii="仿宋_GB2312" w:hAnsi="仿宋_GB2312" w:eastAsia="仿宋_GB2312" w:cs="仿宋_GB2312"/>
          <w:sz w:val="32"/>
          <w:szCs w:val="32"/>
          <w:highlight w:val="none"/>
          <w:lang w:eastAsia="zh-CN"/>
        </w:rPr>
        <w:t>、供需对接服务台账。</w:t>
      </w:r>
      <w:r>
        <w:rPr>
          <w:rFonts w:hint="eastAsia" w:ascii="仿宋_GB2312" w:hAnsi="仿宋_GB2312" w:eastAsia="仿宋_GB2312" w:cs="仿宋_GB2312"/>
          <w:sz w:val="32"/>
          <w:szCs w:val="32"/>
          <w:highlight w:val="none"/>
        </w:rPr>
        <w:t>将重点成果转化项目企业纳入“服务包”，做好企业发展动态跟踪服务。</w:t>
      </w:r>
      <w:r>
        <w:rPr>
          <w:rFonts w:hint="eastAsia" w:ascii="仿宋_GB2312" w:hAnsi="仿宋_GB2312" w:eastAsia="仿宋_GB2312" w:cs="仿宋_GB2312"/>
          <w:b w:val="0"/>
          <w:bCs w:val="0"/>
          <w:sz w:val="32"/>
          <w:szCs w:val="32"/>
          <w:highlight w:val="none"/>
          <w:lang w:val="en-US" w:eastAsia="zh-CN"/>
        </w:rPr>
        <w:t>发挥京津冀高校科研院所创新联盟作用，强化创新基地建设，为项目转化和初创企业提供一站式孵化服务。</w:t>
      </w:r>
    </w:p>
    <w:p w14:paraId="0086D6A3">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lang w:val="en-US" w:eastAsia="zh-CN"/>
        </w:rPr>
        <w:t>推进科技成果转化政策落实。</w:t>
      </w:r>
      <w:r>
        <w:rPr>
          <w:rFonts w:hint="eastAsia" w:ascii="仿宋_GB2312" w:hAnsi="仿宋_GB2312" w:eastAsia="仿宋_GB2312" w:cs="仿宋_GB2312"/>
          <w:b w:val="0"/>
          <w:bCs w:val="0"/>
          <w:sz w:val="32"/>
          <w:szCs w:val="32"/>
          <w:highlight w:val="none"/>
          <w:lang w:val="en-US" w:eastAsia="zh-CN"/>
        </w:rPr>
        <w:t>推进职务科技成果赋权改革和资产单列管理改革在大兴落实见效，大力推广职务科技成果“先使用后付费”，畅通科技成果转移转化链条</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b w:val="0"/>
          <w:bCs w:val="0"/>
          <w:sz w:val="32"/>
          <w:szCs w:val="32"/>
          <w:highlight w:val="none"/>
          <w:lang w:val="en-US" w:eastAsia="zh-CN"/>
        </w:rPr>
        <w:t>修订完善“1+N”产业政策，支持研发单位开展科研成果产业化，促进创新链与产业链融会贯通。</w:t>
      </w:r>
    </w:p>
    <w:p w14:paraId="5AB95304">
      <w:pPr>
        <w:adjustRightInd w:val="0"/>
        <w:snapToGrid w:val="0"/>
        <w:spacing w:beforeLines="0" w:afterLines="0" w:line="560" w:lineRule="exact"/>
        <w:ind w:firstLine="643" w:firstLineChars="200"/>
        <w:rPr>
          <w:rFonts w:hint="eastAsia" w:ascii="仿宋_GB2312" w:eastAsia="仿宋_GB2312"/>
          <w:b w:val="0"/>
          <w:bCs w:val="0"/>
          <w:sz w:val="32"/>
          <w:szCs w:val="32"/>
          <w:highlight w:val="none"/>
          <w:lang w:eastAsia="zh-CN"/>
        </w:rPr>
      </w:pPr>
      <w:r>
        <w:rPr>
          <w:rFonts w:hint="eastAsia" w:ascii="仿宋_GB2312" w:eastAsia="仿宋_GB2312"/>
          <w:b/>
          <w:bCs/>
          <w:sz w:val="32"/>
          <w:szCs w:val="32"/>
          <w:highlight w:val="none"/>
          <w:lang w:eastAsia="zh-CN"/>
        </w:rPr>
        <w:t>探索</w:t>
      </w:r>
      <w:r>
        <w:rPr>
          <w:rFonts w:hint="eastAsia" w:ascii="仿宋_GB2312" w:eastAsia="仿宋_GB2312"/>
          <w:b/>
          <w:bCs/>
          <w:sz w:val="32"/>
          <w:szCs w:val="32"/>
          <w:highlight w:val="none"/>
          <w:lang w:val="en-US" w:eastAsia="zh-CN"/>
        </w:rPr>
        <w:t>科技</w:t>
      </w:r>
      <w:r>
        <w:rPr>
          <w:rFonts w:hint="eastAsia" w:ascii="仿宋_GB2312" w:eastAsia="仿宋_GB2312"/>
          <w:b/>
          <w:bCs/>
          <w:sz w:val="32"/>
          <w:szCs w:val="32"/>
          <w:highlight w:val="none"/>
          <w:lang w:eastAsia="zh-CN"/>
        </w:rPr>
        <w:t>成果转化新</w:t>
      </w:r>
      <w:r>
        <w:rPr>
          <w:rFonts w:hint="eastAsia" w:ascii="仿宋_GB2312" w:eastAsia="仿宋_GB2312"/>
          <w:b/>
          <w:bCs/>
          <w:sz w:val="32"/>
          <w:szCs w:val="32"/>
          <w:highlight w:val="none"/>
          <w:lang w:val="en-US" w:eastAsia="zh-CN"/>
        </w:rPr>
        <w:t>途径</w:t>
      </w:r>
      <w:r>
        <w:rPr>
          <w:rFonts w:hint="eastAsia" w:ascii="仿宋_GB2312" w:eastAsia="仿宋_GB2312"/>
          <w:b/>
          <w:bCs/>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完善“企业出题、研发单位答题、联合攻关”的科研组织模式。通过“科技副总”“企业导师”双向兼职等形式强化高校院所与企业需求的精准对接，促进“逆向”有序转化。</w:t>
      </w:r>
    </w:p>
    <w:p w14:paraId="001EA79D">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241" w:name="_Toc1243600184"/>
      <w:bookmarkStart w:id="242" w:name="_Toc1207600326"/>
      <w:bookmarkStart w:id="243" w:name="_Toc2178"/>
      <w:bookmarkStart w:id="244" w:name="_Toc14381"/>
      <w:bookmarkStart w:id="245" w:name="_Toc382409737"/>
      <w:bookmarkStart w:id="246" w:name="_Toc4261"/>
      <w:bookmarkStart w:id="247" w:name="_Toc16608"/>
      <w:bookmarkStart w:id="248" w:name="_Toc1457067464"/>
      <w:r>
        <w:rPr>
          <w:rFonts w:hint="eastAsia" w:ascii="楷体_GB2312" w:hAnsi="楷体" w:eastAsia="楷体_GB2312" w:cs="Times New Roman"/>
          <w:b/>
          <w:bCs/>
          <w:sz w:val="32"/>
          <w:szCs w:val="32"/>
          <w:highlight w:val="none"/>
          <w:lang w:val="en-US" w:eastAsia="zh-CN"/>
        </w:rPr>
        <w:t>（二）搭建科技成果转化服务平台</w:t>
      </w:r>
      <w:bookmarkEnd w:id="241"/>
      <w:bookmarkEnd w:id="242"/>
      <w:bookmarkEnd w:id="243"/>
      <w:bookmarkEnd w:id="244"/>
      <w:bookmarkEnd w:id="245"/>
      <w:bookmarkEnd w:id="246"/>
      <w:bookmarkEnd w:id="247"/>
      <w:bookmarkEnd w:id="248"/>
    </w:p>
    <w:p w14:paraId="67ED77EB">
      <w:pPr>
        <w:pStyle w:val="7"/>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打造高能级成果转化服务平台。</w:t>
      </w:r>
      <w:r>
        <w:rPr>
          <w:rFonts w:hint="eastAsia" w:ascii="仿宋_GB2312" w:hAnsi="Calibri" w:eastAsia="仿宋_GB2312" w:cs="Times New Roman"/>
          <w:b w:val="0"/>
          <w:bCs w:val="0"/>
          <w:sz w:val="32"/>
          <w:szCs w:val="32"/>
          <w:highlight w:val="none"/>
          <w:lang w:val="en-US" w:eastAsia="zh-CN"/>
        </w:rPr>
        <w:t>支持研发单位建设大学科技园、工程研究中心、重点实验室等高能级创新平台，鼓励科研人员带技术、带团队转化。推动医疗卫生机构建立成果转化基地，加强与北京天坛医院、北京安定医院等北京市医学创新和成果转化改革试点单位合作，以院区项目建设落地大兴区为契机，探索联动建设一站式转化服务平台</w:t>
      </w:r>
      <w:r>
        <w:rPr>
          <w:rFonts w:hint="eastAsia" w:ascii="仿宋_GB2312" w:hAnsi="Calibri" w:eastAsia="仿宋_GB2312" w:cs="Times New Roman"/>
          <w:sz w:val="32"/>
          <w:szCs w:val="32"/>
          <w:highlight w:val="none"/>
          <w:lang w:val="en-US" w:eastAsia="zh-CN"/>
        </w:rPr>
        <w:t>。</w:t>
      </w:r>
    </w:p>
    <w:p w14:paraId="551F1813">
      <w:pPr>
        <w:pStyle w:val="7"/>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eastAsia" w:ascii="仿宋_GB2312" w:eastAsia="仿宋_GB2312"/>
          <w:b w:val="0"/>
          <w:bCs w:val="0"/>
          <w:sz w:val="32"/>
          <w:szCs w:val="32"/>
          <w:highlight w:val="none"/>
          <w:lang w:eastAsia="zh-CN"/>
        </w:rPr>
      </w:pPr>
      <w:r>
        <w:rPr>
          <w:rFonts w:hint="eastAsia" w:ascii="仿宋_GB2312" w:hAnsi="仿宋_GB2312" w:eastAsia="仿宋_GB2312" w:cs="仿宋_GB2312"/>
          <w:b/>
          <w:bCs/>
          <w:sz w:val="32"/>
          <w:szCs w:val="32"/>
          <w:highlight w:val="none"/>
          <w:lang w:val="en-US" w:eastAsia="zh-CN"/>
        </w:rPr>
        <w:t>布局做强共性技术服务平台。</w:t>
      </w:r>
      <w:r>
        <w:rPr>
          <w:rFonts w:hint="eastAsia" w:ascii="仿宋_GB2312" w:eastAsia="仿宋_GB2312"/>
          <w:b w:val="0"/>
          <w:bCs w:val="0"/>
          <w:sz w:val="32"/>
          <w:szCs w:val="32"/>
          <w:highlight w:val="none"/>
          <w:lang w:eastAsia="zh-CN"/>
        </w:rPr>
        <w:t>支持高校院所、医疗卫生机构与区内企业共建概念验证、小试中试等产业共性技术服务平台和技术转移机构，强化检验检测、技术开发、产品验证、市场应用研究等服务链条。</w:t>
      </w:r>
    </w:p>
    <w:p w14:paraId="19D129CC">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249" w:name="_Toc487207724"/>
      <w:bookmarkStart w:id="250" w:name="_Toc26255"/>
      <w:bookmarkStart w:id="251" w:name="_Toc842789640"/>
      <w:bookmarkStart w:id="252" w:name="_Toc2014816464"/>
      <w:bookmarkStart w:id="253" w:name="_Toc16912"/>
      <w:bookmarkStart w:id="254" w:name="_Toc9822"/>
      <w:bookmarkStart w:id="255" w:name="_Toc14143"/>
      <w:bookmarkStart w:id="256" w:name="_Toc1781727021"/>
      <w:r>
        <w:rPr>
          <w:rFonts w:hint="eastAsia" w:ascii="楷体_GB2312" w:hAnsi="楷体" w:eastAsia="楷体_GB2312" w:cs="Times New Roman"/>
          <w:b/>
          <w:bCs/>
          <w:sz w:val="32"/>
          <w:szCs w:val="32"/>
          <w:highlight w:val="none"/>
          <w:lang w:val="en-US" w:eastAsia="zh-CN"/>
        </w:rPr>
        <w:t>（三）</w:t>
      </w:r>
      <w:bookmarkEnd w:id="249"/>
      <w:bookmarkEnd w:id="250"/>
      <w:bookmarkEnd w:id="251"/>
      <w:bookmarkEnd w:id="252"/>
      <w:r>
        <w:rPr>
          <w:rFonts w:hint="eastAsia" w:ascii="楷体_GB2312" w:hAnsi="楷体" w:eastAsia="楷体_GB2312" w:cs="Times New Roman"/>
          <w:b/>
          <w:bCs/>
          <w:sz w:val="32"/>
          <w:szCs w:val="32"/>
          <w:highlight w:val="none"/>
          <w:lang w:val="en-US" w:eastAsia="zh-CN"/>
        </w:rPr>
        <w:t>提升科技成果转化服务</w:t>
      </w:r>
      <w:bookmarkEnd w:id="253"/>
      <w:r>
        <w:rPr>
          <w:rFonts w:hint="eastAsia" w:ascii="楷体_GB2312" w:hAnsi="楷体" w:eastAsia="楷体_GB2312" w:cs="Times New Roman"/>
          <w:b/>
          <w:bCs/>
          <w:sz w:val="32"/>
          <w:szCs w:val="32"/>
          <w:highlight w:val="none"/>
          <w:lang w:val="en-US" w:eastAsia="zh-CN"/>
        </w:rPr>
        <w:t>能级</w:t>
      </w:r>
      <w:bookmarkEnd w:id="254"/>
      <w:bookmarkEnd w:id="255"/>
      <w:bookmarkEnd w:id="256"/>
    </w:p>
    <w:p w14:paraId="164FDCF8">
      <w:pPr>
        <w:pStyle w:val="7"/>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eastAsia" w:ascii="仿宋_GB2312" w:hAnsi="仿宋_GB2312" w:eastAsia="仿宋_GB2312" w:cs="仿宋_GB2312"/>
          <w:sz w:val="32"/>
          <w:szCs w:val="40"/>
          <w:highlight w:val="none"/>
          <w:lang w:val="en-US" w:eastAsia="zh-CN"/>
        </w:rPr>
      </w:pPr>
      <w:r>
        <w:rPr>
          <w:rFonts w:hint="eastAsia" w:ascii="仿宋_GB2312" w:hAnsi="仿宋_GB2312" w:eastAsia="仿宋_GB2312" w:cs="仿宋_GB2312"/>
          <w:b/>
          <w:bCs/>
          <w:sz w:val="32"/>
          <w:szCs w:val="40"/>
          <w:highlight w:val="none"/>
          <w:lang w:val="en-US" w:eastAsia="zh-CN"/>
        </w:rPr>
        <w:t>提升服务主体专业化能力。</w:t>
      </w:r>
      <w:r>
        <w:rPr>
          <w:rFonts w:hint="eastAsia" w:ascii="仿宋_GB2312" w:hAnsi="仿宋_GB2312" w:eastAsia="仿宋_GB2312" w:cs="仿宋_GB2312"/>
          <w:sz w:val="32"/>
          <w:szCs w:val="40"/>
          <w:highlight w:val="none"/>
          <w:lang w:val="en-US" w:eastAsia="zh-CN"/>
        </w:rPr>
        <w:t>加大技术经理人引育力度。推动法律、金融、财务管理、知识产权等市场化服务机构在大兴发展壮大。充分发挥大兴区人才科创基金作用，推动初创期科技成果转化落地。</w:t>
      </w:r>
    </w:p>
    <w:p w14:paraId="36535200">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eastAsia="仿宋_GB2312"/>
          <w:b w:val="0"/>
          <w:bCs w:val="0"/>
          <w:sz w:val="32"/>
          <w:szCs w:val="32"/>
          <w:highlight w:val="none"/>
          <w:lang w:eastAsia="zh-CN"/>
        </w:rPr>
      </w:pPr>
      <w:r>
        <w:rPr>
          <w:rFonts w:hint="eastAsia" w:ascii="仿宋_GB2312" w:hAnsi="仿宋_GB2312" w:eastAsia="仿宋_GB2312" w:cs="仿宋_GB2312"/>
          <w:b/>
          <w:bCs/>
          <w:sz w:val="32"/>
          <w:szCs w:val="32"/>
          <w:highlight w:val="none"/>
          <w:lang w:val="en-US" w:eastAsia="zh-CN"/>
        </w:rPr>
        <w:t>提升早期项目服务能力。</w:t>
      </w:r>
      <w:r>
        <w:rPr>
          <w:rFonts w:hint="eastAsia" w:ascii="仿宋_GB2312" w:eastAsia="仿宋_GB2312"/>
          <w:b w:val="0"/>
          <w:bCs w:val="0"/>
          <w:sz w:val="32"/>
          <w:szCs w:val="32"/>
          <w:highlight w:val="none"/>
          <w:lang w:eastAsia="zh-CN"/>
        </w:rPr>
        <w:t>推动中关村大兴园各产业园为优质项目转化提供空间平台、创业辅导、</w:t>
      </w:r>
      <w:r>
        <w:rPr>
          <w:rFonts w:hint="eastAsia" w:ascii="仿宋_GB2312" w:hAnsi="仿宋_GB2312" w:eastAsia="仿宋_GB2312" w:cs="仿宋_GB2312"/>
          <w:b w:val="0"/>
          <w:bCs w:val="0"/>
          <w:sz w:val="32"/>
          <w:szCs w:val="32"/>
          <w:highlight w:val="none"/>
          <w:lang w:val="en-US" w:eastAsia="zh-CN"/>
        </w:rPr>
        <w:t>团队搭建</w:t>
      </w:r>
      <w:r>
        <w:rPr>
          <w:rFonts w:hint="eastAsia" w:ascii="仿宋_GB2312" w:eastAsia="仿宋_GB2312"/>
          <w:b w:val="0"/>
          <w:bCs w:val="0"/>
          <w:sz w:val="32"/>
          <w:szCs w:val="32"/>
          <w:highlight w:val="none"/>
          <w:lang w:eastAsia="zh-CN"/>
        </w:rPr>
        <w:t>等全方位孵化服务。组织特色产业园与在京全国重点实验室开展深度交流合作。</w:t>
      </w:r>
      <w:r>
        <w:rPr>
          <w:rFonts w:hint="eastAsia" w:ascii="仿宋_GB2312" w:hAnsi="仿宋_GB2312" w:eastAsia="仿宋_GB2312" w:cs="仿宋_GB2312"/>
          <w:b w:val="0"/>
          <w:bCs w:val="0"/>
          <w:sz w:val="32"/>
          <w:szCs w:val="32"/>
          <w:highlight w:val="none"/>
          <w:lang w:val="en-US" w:eastAsia="zh-CN"/>
        </w:rPr>
        <w:t>探索科技成果首单应用支持机制。发掘开放示范应用场景，为企业争取更多示范、试用、市场验证机会。</w:t>
      </w:r>
    </w:p>
    <w:p w14:paraId="74291F30">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bCs/>
          <w:sz w:val="32"/>
          <w:szCs w:val="40"/>
          <w:highlight w:val="none"/>
          <w:lang w:val="en-US" w:eastAsia="zh-CN"/>
        </w:rPr>
        <w:t>提升科技成果转化品牌影响力。</w:t>
      </w:r>
      <w:r>
        <w:rPr>
          <w:rFonts w:hint="eastAsia" w:ascii="仿宋_GB2312" w:hAnsi="仿宋_GB2312" w:eastAsia="仿宋_GB2312" w:cs="仿宋_GB2312"/>
          <w:b w:val="0"/>
          <w:bCs w:val="0"/>
          <w:sz w:val="32"/>
          <w:szCs w:val="32"/>
          <w:highlight w:val="none"/>
          <w:lang w:val="en-US" w:eastAsia="zh-CN"/>
        </w:rPr>
        <w:t>发挥中关村论坛等国家级、市级平台重要作用，积极挖掘优质成果转化项目合作意向。持续打造京南高校科技成果转化推介会、中国药谷创新药械发展大会等品牌活动</w:t>
      </w:r>
      <w:r>
        <w:rPr>
          <w:rFonts w:hint="eastAsia" w:ascii="仿宋_GB2312" w:hAnsi="仿宋_GB2312" w:eastAsia="仿宋_GB2312" w:cs="仿宋_GB2312"/>
          <w:sz w:val="32"/>
          <w:szCs w:val="40"/>
          <w:highlight w:val="none"/>
          <w:lang w:val="en-US" w:eastAsia="zh-CN"/>
        </w:rPr>
        <w:t>。支持各类主体</w:t>
      </w:r>
      <w:r>
        <w:rPr>
          <w:rFonts w:hint="eastAsia" w:ascii="仿宋_GB2312" w:hAnsi="仿宋_GB2312" w:eastAsia="仿宋_GB2312" w:cs="仿宋_GB2312"/>
          <w:b w:val="0"/>
          <w:bCs w:val="0"/>
          <w:sz w:val="32"/>
          <w:szCs w:val="32"/>
          <w:highlight w:val="none"/>
        </w:rPr>
        <w:t>开展科技成果转化项目路演、创新创业赛事、展会等活动，</w:t>
      </w:r>
      <w:r>
        <w:rPr>
          <w:rFonts w:hint="eastAsia" w:ascii="仿宋_GB2312" w:hAnsi="仿宋_GB2312" w:eastAsia="仿宋_GB2312" w:cs="仿宋_GB2312"/>
          <w:b w:val="0"/>
          <w:bCs w:val="0"/>
          <w:sz w:val="32"/>
          <w:szCs w:val="32"/>
          <w:highlight w:val="none"/>
          <w:lang w:val="en-US" w:eastAsia="zh-CN"/>
        </w:rPr>
        <w:t>搭建供需对接桥梁</w:t>
      </w:r>
      <w:r>
        <w:rPr>
          <w:rFonts w:hint="eastAsia" w:ascii="仿宋_GB2312" w:hAnsi="仿宋_GB2312" w:eastAsia="仿宋_GB2312" w:cs="仿宋_GB2312"/>
          <w:b w:val="0"/>
          <w:bCs w:val="0"/>
          <w:sz w:val="32"/>
          <w:szCs w:val="32"/>
          <w:highlight w:val="none"/>
        </w:rPr>
        <w:t>。</w:t>
      </w:r>
    </w:p>
    <w:p w14:paraId="6EEB8EC3">
      <w:pPr>
        <w:pStyle w:val="7"/>
        <w:pageBreakBefore w:val="0"/>
        <w:kinsoku/>
        <w:wordWrap/>
        <w:autoSpaceDE/>
        <w:autoSpaceDN/>
        <w:bidi w:val="0"/>
        <w:snapToGrid w:val="0"/>
        <w:spacing w:line="560" w:lineRule="exact"/>
        <w:ind w:firstLine="640" w:firstLineChars="200"/>
        <w:jc w:val="both"/>
        <w:textAlignment w:val="auto"/>
        <w:outlineLvl w:val="0"/>
        <w:rPr>
          <w:rFonts w:hint="eastAsia" w:ascii="黑体" w:hAnsi="黑体" w:eastAsia="黑体" w:cs="Times New Roman"/>
          <w:b w:val="0"/>
          <w:bCs w:val="0"/>
          <w:sz w:val="32"/>
          <w:szCs w:val="32"/>
          <w:highlight w:val="none"/>
          <w:lang w:eastAsia="zh-CN"/>
        </w:rPr>
      </w:pPr>
      <w:bookmarkStart w:id="257" w:name="_Toc2375"/>
      <w:bookmarkStart w:id="258" w:name="_Toc31220"/>
      <w:bookmarkStart w:id="259" w:name="_Toc790090157"/>
      <w:bookmarkStart w:id="260" w:name="_Toc61459436"/>
      <w:bookmarkStart w:id="261" w:name="_Toc23543"/>
      <w:bookmarkStart w:id="262" w:name="_Toc8277"/>
      <w:bookmarkStart w:id="263" w:name="_Toc25394"/>
      <w:bookmarkStart w:id="264" w:name="_Toc29642"/>
      <w:bookmarkStart w:id="265" w:name="_Toc5915"/>
      <w:bookmarkStart w:id="266" w:name="_Toc1223743719"/>
      <w:bookmarkStart w:id="267" w:name="_Toc392079183"/>
      <w:bookmarkStart w:id="268" w:name="_Toc516989555"/>
      <w:bookmarkStart w:id="269" w:name="_Toc2218"/>
      <w:bookmarkStart w:id="270" w:name="_Toc1110368526"/>
      <w:r>
        <w:rPr>
          <w:rFonts w:hint="eastAsia" w:ascii="黑体" w:hAnsi="黑体" w:eastAsia="黑体" w:cs="Times New Roman"/>
          <w:b w:val="0"/>
          <w:bCs w:val="0"/>
          <w:sz w:val="32"/>
          <w:szCs w:val="32"/>
          <w:highlight w:val="none"/>
          <w:lang w:val="en-US" w:eastAsia="zh-CN"/>
        </w:rPr>
        <w:t>五</w:t>
      </w:r>
      <w:r>
        <w:rPr>
          <w:rFonts w:hint="eastAsia" w:ascii="黑体" w:hAnsi="黑体" w:eastAsia="黑体" w:cs="Times New Roman"/>
          <w:b w:val="0"/>
          <w:bCs w:val="0"/>
          <w:sz w:val="32"/>
          <w:szCs w:val="32"/>
          <w:highlight w:val="none"/>
          <w:lang w:eastAsia="zh-CN"/>
        </w:rPr>
        <w:t>、</w:t>
      </w:r>
      <w:r>
        <w:rPr>
          <w:rFonts w:hint="eastAsia" w:ascii="黑体" w:hAnsi="黑体" w:eastAsia="黑体" w:cs="Times New Roman"/>
          <w:b w:val="0"/>
          <w:bCs w:val="0"/>
          <w:sz w:val="32"/>
          <w:szCs w:val="32"/>
          <w:highlight w:val="none"/>
          <w:lang w:val="en-US" w:eastAsia="zh-CN"/>
        </w:rPr>
        <w:t>加快建设中关村大兴园</w:t>
      </w:r>
      <w:r>
        <w:rPr>
          <w:rFonts w:hint="eastAsia" w:ascii="黑体" w:hAnsi="黑体" w:eastAsia="黑体" w:cs="Times New Roman"/>
          <w:b w:val="0"/>
          <w:bCs w:val="0"/>
          <w:sz w:val="32"/>
          <w:szCs w:val="32"/>
          <w:highlight w:val="none"/>
          <w:lang w:eastAsia="zh-CN"/>
        </w:rPr>
        <w:t>，</w:t>
      </w:r>
      <w:r>
        <w:rPr>
          <w:rFonts w:hint="eastAsia" w:ascii="黑体" w:hAnsi="黑体" w:eastAsia="黑体" w:cs="Times New Roman"/>
          <w:b w:val="0"/>
          <w:bCs w:val="0"/>
          <w:sz w:val="32"/>
          <w:szCs w:val="32"/>
          <w:highlight w:val="none"/>
          <w:lang w:val="en-US" w:eastAsia="zh-CN"/>
        </w:rPr>
        <w:t>打造科技创新</w:t>
      </w:r>
      <w:r>
        <w:rPr>
          <w:rFonts w:hint="eastAsia" w:ascii="黑体" w:hAnsi="黑体" w:eastAsia="黑体" w:cs="Times New Roman"/>
          <w:b w:val="0"/>
          <w:bCs w:val="0"/>
          <w:sz w:val="32"/>
          <w:szCs w:val="32"/>
          <w:highlight w:val="none"/>
          <w:lang w:eastAsia="zh-CN"/>
        </w:rPr>
        <w:t>新格局</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38E70B4B">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271" w:name="_Toc6795"/>
      <w:bookmarkStart w:id="272" w:name="_Toc1759792333"/>
      <w:bookmarkStart w:id="273" w:name="_Toc29976"/>
      <w:bookmarkStart w:id="274" w:name="_Toc942065103"/>
      <w:bookmarkStart w:id="275" w:name="_Toc754"/>
      <w:bookmarkStart w:id="276" w:name="_Toc26091"/>
      <w:bookmarkStart w:id="277" w:name="_Toc23311"/>
      <w:bookmarkStart w:id="278" w:name="_Toc26696"/>
      <w:bookmarkStart w:id="279" w:name="_Toc1610675415"/>
      <w:bookmarkStart w:id="280" w:name="_Toc788256828"/>
      <w:bookmarkStart w:id="281" w:name="_Toc1991607788"/>
      <w:bookmarkStart w:id="282" w:name="_Toc10469"/>
      <w:bookmarkStart w:id="283" w:name="_Toc1613803702"/>
      <w:bookmarkStart w:id="284" w:name="_Toc3937"/>
      <w:r>
        <w:rPr>
          <w:rFonts w:hint="eastAsia" w:ascii="楷体_GB2312" w:hAnsi="楷体" w:eastAsia="楷体_GB2312" w:cs="Times New Roman"/>
          <w:b/>
          <w:bCs/>
          <w:sz w:val="32"/>
          <w:szCs w:val="32"/>
          <w:highlight w:val="none"/>
          <w:lang w:val="en-US" w:eastAsia="zh-CN"/>
        </w:rPr>
        <w:t>（一）</w:t>
      </w:r>
      <w:bookmarkEnd w:id="271"/>
      <w:bookmarkEnd w:id="272"/>
      <w:bookmarkEnd w:id="273"/>
      <w:bookmarkEnd w:id="274"/>
      <w:bookmarkEnd w:id="275"/>
      <w:bookmarkEnd w:id="276"/>
      <w:bookmarkEnd w:id="277"/>
      <w:bookmarkEnd w:id="278"/>
      <w:bookmarkEnd w:id="279"/>
      <w:bookmarkEnd w:id="280"/>
      <w:bookmarkEnd w:id="281"/>
      <w:r>
        <w:rPr>
          <w:rFonts w:hint="eastAsia" w:ascii="楷体_GB2312" w:hAnsi="楷体" w:eastAsia="楷体_GB2312" w:cs="Times New Roman"/>
          <w:b/>
          <w:bCs/>
          <w:sz w:val="32"/>
          <w:szCs w:val="32"/>
          <w:highlight w:val="none"/>
          <w:lang w:val="en-US" w:eastAsia="zh-CN"/>
        </w:rPr>
        <w:t>提升园区专业化运营水平</w:t>
      </w:r>
      <w:bookmarkEnd w:id="282"/>
      <w:bookmarkEnd w:id="283"/>
      <w:bookmarkEnd w:id="284"/>
    </w:p>
    <w:p w14:paraId="3D6712B3">
      <w:pPr>
        <w:pageBreakBefore w:val="0"/>
        <w:widowControl/>
        <w:kinsoku/>
        <w:wordWrap/>
        <w:autoSpaceDE/>
        <w:autoSpaceDN/>
        <w:bidi w:val="0"/>
        <w:spacing w:line="560" w:lineRule="exact"/>
        <w:ind w:firstLine="643" w:firstLineChars="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强化大兴园管委会统筹能力，主动对接市级资源，建立跨部门、跨层级的议事协调机制。加快园区体制机制改革，持续推进低效园区转型升级，建立健全市级高新区动态调整机制。研究出台园区支持政策。强化“管委会＋平台公司”运行机制，提升园区平台公司市场化专业化运营能力。加快路、网基础设施建设，推动园区数智化转型，打造智慧、绿色的现代化科技园区。</w:t>
      </w:r>
    </w:p>
    <w:p w14:paraId="14361D2C">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285" w:name="_Toc30615"/>
      <w:bookmarkStart w:id="286" w:name="_Toc32407"/>
      <w:bookmarkStart w:id="287" w:name="_Toc1154"/>
      <w:bookmarkStart w:id="288" w:name="_Toc1652927349"/>
      <w:bookmarkStart w:id="289" w:name="_Toc685553635"/>
      <w:bookmarkStart w:id="290" w:name="_Toc12395"/>
      <w:bookmarkStart w:id="291" w:name="_Toc15488"/>
      <w:bookmarkStart w:id="292" w:name="_Toc21057"/>
      <w:bookmarkStart w:id="293" w:name="_Toc1506120837"/>
      <w:bookmarkStart w:id="294" w:name="_Toc1651286656"/>
      <w:bookmarkStart w:id="295" w:name="_Toc1607274772"/>
      <w:bookmarkStart w:id="296" w:name="_Toc11345"/>
      <w:bookmarkStart w:id="297" w:name="_Toc29505"/>
      <w:bookmarkStart w:id="298" w:name="_Toc640398343"/>
      <w:r>
        <w:rPr>
          <w:rFonts w:hint="eastAsia" w:ascii="楷体_GB2312" w:hAnsi="楷体" w:eastAsia="楷体_GB2312" w:cs="Times New Roman"/>
          <w:b/>
          <w:bCs/>
          <w:sz w:val="32"/>
          <w:szCs w:val="32"/>
          <w:highlight w:val="none"/>
          <w:lang w:val="en-US" w:eastAsia="zh-CN"/>
        </w:rPr>
        <w:t>（二）</w:t>
      </w:r>
      <w:bookmarkEnd w:id="285"/>
      <w:bookmarkEnd w:id="286"/>
      <w:bookmarkEnd w:id="287"/>
      <w:bookmarkEnd w:id="288"/>
      <w:bookmarkEnd w:id="289"/>
      <w:bookmarkEnd w:id="290"/>
      <w:bookmarkEnd w:id="291"/>
      <w:bookmarkEnd w:id="292"/>
      <w:bookmarkEnd w:id="293"/>
      <w:bookmarkEnd w:id="294"/>
      <w:bookmarkEnd w:id="295"/>
      <w:r>
        <w:rPr>
          <w:rFonts w:hint="eastAsia" w:ascii="楷体_GB2312" w:hAnsi="楷体" w:eastAsia="楷体_GB2312" w:cs="Times New Roman"/>
          <w:b/>
          <w:bCs/>
          <w:sz w:val="32"/>
          <w:szCs w:val="32"/>
          <w:highlight w:val="none"/>
          <w:lang w:val="en-US" w:eastAsia="zh-CN"/>
        </w:rPr>
        <w:t>打造特色鲜明的产业集群</w:t>
      </w:r>
      <w:bookmarkEnd w:id="296"/>
      <w:bookmarkEnd w:id="297"/>
      <w:bookmarkEnd w:id="298"/>
    </w:p>
    <w:p w14:paraId="77414AFF">
      <w:pPr>
        <w:pageBreakBefore w:val="0"/>
        <w:kinsoku/>
        <w:wordWrap/>
        <w:autoSpaceDE/>
        <w:autoSpaceDN/>
        <w:bidi w:val="0"/>
        <w:spacing w:line="560" w:lineRule="exact"/>
        <w:ind w:firstLine="640" w:firstLineChars="200"/>
        <w:jc w:val="both"/>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b w:val="0"/>
          <w:bCs w:val="0"/>
          <w:sz w:val="32"/>
          <w:szCs w:val="32"/>
          <w:highlight w:val="none"/>
          <w:lang w:val="en-US" w:eastAsia="zh-CN"/>
        </w:rPr>
        <w:t>统筹各园区协同发展，以产业链强链补链为抓手，打造特色鲜明的产业集群。重点发展生物医药、氢能、大数据合规、数字时尚、集成电路、商业航天等新兴产业，建设世界级产业集群。</w:t>
      </w:r>
      <w:r>
        <w:rPr>
          <w:rFonts w:hint="eastAsia" w:ascii="仿宋_GB2312" w:hAnsi="仿宋_GB2312" w:eastAsia="仿宋_GB2312" w:cs="仿宋_GB2312"/>
          <w:bCs/>
          <w:sz w:val="32"/>
          <w:szCs w:val="32"/>
          <w:highlight w:val="none"/>
          <w:lang w:eastAsia="zh-CN"/>
        </w:rPr>
        <w:t>推动各园区加强前瞻谋划部署，重点培育</w:t>
      </w:r>
      <w:r>
        <w:rPr>
          <w:rFonts w:hint="default" w:ascii="仿宋_GB2312" w:eastAsia="仿宋_GB2312"/>
          <w:b w:val="0"/>
          <w:bCs/>
          <w:sz w:val="32"/>
          <w:highlight w:val="none"/>
          <w:lang w:val="en-US" w:eastAsia="zh-CN"/>
        </w:rPr>
        <w:t>脑机接口</w:t>
      </w:r>
      <w:r>
        <w:rPr>
          <w:rFonts w:hint="eastAsia" w:ascii="仿宋_GB2312" w:eastAsia="仿宋_GB2312"/>
          <w:b w:val="0"/>
          <w:bCs/>
          <w:sz w:val="32"/>
          <w:highlight w:val="none"/>
          <w:lang w:val="en-US" w:eastAsia="zh-CN"/>
        </w:rPr>
        <w:t>、合成</w:t>
      </w:r>
      <w:r>
        <w:rPr>
          <w:rFonts w:hint="eastAsia" w:ascii="仿宋_GB2312" w:hAnsi="仿宋_GB2312" w:eastAsia="仿宋_GB2312" w:cs="仿宋_GB2312"/>
          <w:bCs/>
          <w:sz w:val="32"/>
          <w:szCs w:val="32"/>
          <w:highlight w:val="none"/>
          <w:lang w:eastAsia="zh-CN"/>
        </w:rPr>
        <w:t>生物、人工智能、具身智能、未来能源、未来材料等未来产业。加快未来产业应用场景建设，探索“未来场景</w:t>
      </w:r>
      <w:r>
        <w:rPr>
          <w:rFonts w:hint="eastAsia" w:ascii="仿宋_GB2312" w:hAnsi="仿宋_GB2312" w:eastAsia="仿宋_GB2312" w:cs="仿宋_GB2312"/>
          <w:bCs/>
          <w:sz w:val="32"/>
          <w:szCs w:val="32"/>
          <w:highlight w:val="none"/>
          <w:lang w:val="en-US" w:eastAsia="zh-CN"/>
        </w:rPr>
        <w:t>+试点示范+推广应用</w:t>
      </w:r>
      <w:r>
        <w:rPr>
          <w:rFonts w:hint="eastAsia" w:ascii="仿宋_GB2312" w:hAnsi="仿宋_GB2312" w:eastAsia="仿宋_GB2312" w:cs="仿宋_GB2312"/>
          <w:bCs/>
          <w:sz w:val="32"/>
          <w:szCs w:val="32"/>
          <w:highlight w:val="none"/>
          <w:lang w:eastAsia="zh-CN"/>
        </w:rPr>
        <w:t>”的全周期场景设计机制。</w:t>
      </w:r>
    </w:p>
    <w:p w14:paraId="62197926">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299" w:name="_Toc29221"/>
      <w:bookmarkStart w:id="300" w:name="_Toc313233204"/>
      <w:bookmarkStart w:id="301" w:name="_Toc16213"/>
      <w:bookmarkStart w:id="302" w:name="_Toc26809"/>
      <w:bookmarkStart w:id="303" w:name="_Toc202608482"/>
      <w:bookmarkStart w:id="304" w:name="_Toc29592"/>
      <w:bookmarkStart w:id="305" w:name="_Toc7448"/>
      <w:bookmarkStart w:id="306" w:name="_Toc2514"/>
      <w:bookmarkStart w:id="307" w:name="_Toc1876400938"/>
      <w:bookmarkStart w:id="308" w:name="_Toc80446312"/>
      <w:bookmarkStart w:id="309" w:name="_Toc577772382"/>
      <w:bookmarkStart w:id="310" w:name="_Toc20744"/>
      <w:bookmarkStart w:id="311" w:name="_Toc20294"/>
      <w:bookmarkStart w:id="312" w:name="_Toc1419845532"/>
      <w:r>
        <w:rPr>
          <w:rFonts w:hint="eastAsia" w:ascii="楷体_GB2312" w:hAnsi="楷体" w:eastAsia="楷体_GB2312" w:cs="Times New Roman"/>
          <w:b/>
          <w:bCs/>
          <w:sz w:val="32"/>
          <w:szCs w:val="32"/>
          <w:highlight w:val="none"/>
          <w:lang w:val="en-US" w:eastAsia="zh-CN"/>
        </w:rPr>
        <w:t>（三）</w:t>
      </w:r>
      <w:bookmarkEnd w:id="299"/>
      <w:bookmarkEnd w:id="300"/>
      <w:bookmarkEnd w:id="301"/>
      <w:bookmarkEnd w:id="302"/>
      <w:bookmarkEnd w:id="303"/>
      <w:bookmarkEnd w:id="304"/>
      <w:bookmarkStart w:id="313" w:name="_Toc9105"/>
      <w:bookmarkStart w:id="314" w:name="_Toc839792448"/>
      <w:bookmarkStart w:id="315" w:name="_Toc4043"/>
      <w:bookmarkStart w:id="316" w:name="_Toc1343449157"/>
      <w:bookmarkStart w:id="317" w:name="_Toc11380"/>
      <w:bookmarkStart w:id="318" w:name="_Toc23694"/>
      <w:r>
        <w:rPr>
          <w:rFonts w:hint="eastAsia" w:ascii="楷体_GB2312" w:hAnsi="楷体" w:eastAsia="楷体_GB2312" w:cs="Times New Roman"/>
          <w:b/>
          <w:bCs/>
          <w:sz w:val="32"/>
          <w:szCs w:val="32"/>
          <w:highlight w:val="none"/>
          <w:lang w:val="en-US" w:eastAsia="zh-CN"/>
        </w:rPr>
        <w:t>构建良好的产业发展生态</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2A4A1483">
      <w:pPr>
        <w:pageBreakBefore w:val="0"/>
        <w:kinsoku/>
        <w:wordWrap/>
        <w:autoSpaceDE/>
        <w:autoSpaceDN/>
        <w:bidi w:val="0"/>
        <w:spacing w:line="560" w:lineRule="exact"/>
        <w:ind w:firstLine="640" w:firstLineChars="200"/>
        <w:jc w:val="both"/>
        <w:textAlignment w:val="auto"/>
        <w:rPr>
          <w:rFonts w:hint="eastAsia" w:ascii="仿宋_GB2312" w:hAnsi="仿宋_GB2312" w:eastAsia="仿宋_GB2312" w:cs="仿宋_GB2312"/>
          <w:b w:val="0"/>
          <w:bCs w:val="0"/>
          <w:kern w:val="2"/>
          <w:sz w:val="32"/>
          <w:szCs w:val="32"/>
          <w:highlight w:val="none"/>
          <w:shd w:val="clear"/>
          <w:lang w:val="en-US" w:eastAsia="zh-CN"/>
        </w:rPr>
      </w:pPr>
      <w:r>
        <w:rPr>
          <w:rFonts w:hint="eastAsia" w:ascii="仿宋_GB2312" w:hAnsi="仿宋_GB2312" w:eastAsia="仿宋_GB2312" w:cs="仿宋_GB2312"/>
          <w:b w:val="0"/>
          <w:bCs w:val="0"/>
          <w:sz w:val="32"/>
          <w:szCs w:val="32"/>
          <w:highlight w:val="none"/>
          <w:lang w:val="en-US" w:eastAsia="zh-CN"/>
        </w:rPr>
        <w:t>梯度培育创新型企业。建立健全高新技术企业培育和支持服务体系。建立健全优质中小企业主动发现机制，培育更多科技和创新型中小企业、专精特新中小企业。完善</w:t>
      </w:r>
      <w:r>
        <w:rPr>
          <w:rFonts w:hint="eastAsia" w:ascii="仿宋_GB2312" w:hAnsi="仿宋_GB2312" w:eastAsia="仿宋_GB2312" w:cs="仿宋_GB2312"/>
          <w:b w:val="0"/>
          <w:bCs w:val="0"/>
          <w:sz w:val="32"/>
          <w:szCs w:val="32"/>
          <w:highlight w:val="none"/>
          <w:lang w:eastAsia="zh-CN"/>
        </w:rPr>
        <w:t>独角兽和潜在独角兽企业“服务管家”机制，</w:t>
      </w:r>
      <w:r>
        <w:rPr>
          <w:rFonts w:hint="eastAsia" w:ascii="仿宋_GB2312" w:hAnsi="仿宋_GB2312" w:eastAsia="仿宋_GB2312" w:cs="仿宋_GB2312"/>
          <w:b w:val="0"/>
          <w:bCs w:val="0"/>
          <w:sz w:val="32"/>
          <w:szCs w:val="32"/>
          <w:highlight w:val="none"/>
          <w:lang w:val="en-US" w:eastAsia="zh-CN"/>
        </w:rPr>
        <w:t>在新产品应用场景供给、金融资本对接等方面给予支持。</w:t>
      </w:r>
      <w:r>
        <w:rPr>
          <w:rFonts w:hint="eastAsia" w:ascii="仿宋_GB2312" w:hAnsi="仿宋_GB2312" w:eastAsia="仿宋_GB2312" w:cs="仿宋_GB2312"/>
          <w:b w:val="0"/>
          <w:bCs w:val="0"/>
          <w:kern w:val="2"/>
          <w:sz w:val="32"/>
          <w:szCs w:val="32"/>
          <w:highlight w:val="none"/>
          <w:shd w:val="clear"/>
          <w:lang w:val="en-US" w:eastAsia="zh-CN"/>
        </w:rPr>
        <w:t>积极搭建创新企业交流平台。推动产业园区加强多元消费场景供给，拓展文化时尚、健康体育、娱乐休闲等服务功能。定期策划举办具有国际影响力的创新创业大赛和活动</w:t>
      </w:r>
      <w:bookmarkStart w:id="319" w:name="_Toc1798544046"/>
      <w:bookmarkStart w:id="320" w:name="_Toc872170013"/>
      <w:bookmarkStart w:id="321" w:name="_Toc431495394"/>
      <w:bookmarkStart w:id="322" w:name="_Toc176921973"/>
      <w:bookmarkStart w:id="323" w:name="_Toc24832"/>
      <w:bookmarkStart w:id="324" w:name="_Toc309598035"/>
      <w:bookmarkStart w:id="325" w:name="_Toc11907"/>
      <w:bookmarkStart w:id="326" w:name="_Toc19784"/>
      <w:bookmarkStart w:id="327" w:name="_Toc2865"/>
      <w:r>
        <w:rPr>
          <w:rFonts w:hint="eastAsia" w:ascii="仿宋_GB2312" w:hAnsi="仿宋_GB2312" w:eastAsia="仿宋_GB2312" w:cs="仿宋_GB2312"/>
          <w:b w:val="0"/>
          <w:bCs w:val="0"/>
          <w:kern w:val="2"/>
          <w:sz w:val="32"/>
          <w:szCs w:val="32"/>
          <w:highlight w:val="none"/>
          <w:shd w:val="clear"/>
          <w:lang w:val="en-US" w:eastAsia="zh-CN"/>
        </w:rPr>
        <w:t>。</w:t>
      </w:r>
    </w:p>
    <w:p w14:paraId="62DF5BFC">
      <w:pPr>
        <w:pStyle w:val="3"/>
        <w:snapToGrid w:val="0"/>
        <w:outlineLvl w:val="0"/>
        <w:rPr>
          <w:rFonts w:hint="default" w:ascii="仿宋_GB2312" w:hAnsi="仿宋_GB2312" w:eastAsia="仿宋_GB2312" w:cs="仿宋_GB2312"/>
          <w:b w:val="0"/>
          <w:bCs w:val="0"/>
          <w:kern w:val="2"/>
          <w:sz w:val="32"/>
          <w:szCs w:val="32"/>
          <w:highlight w:val="none"/>
          <w:shd w:val="clear"/>
          <w:lang w:val="en-US" w:eastAsia="zh-CN"/>
        </w:rPr>
      </w:pPr>
      <w:bookmarkStart w:id="328" w:name="_Toc29400"/>
      <w:bookmarkStart w:id="329" w:name="_Toc28340"/>
      <w:bookmarkStart w:id="330" w:name="_Toc20577"/>
      <w:bookmarkStart w:id="331" w:name="_Toc138118145"/>
      <w:bookmarkStart w:id="332" w:name="_Toc6489"/>
      <w:r>
        <w:rPr>
          <w:rFonts w:hint="eastAsia" w:ascii="黑体" w:hAnsi="黑体" w:eastAsia="黑体" w:cs="Times New Roman"/>
          <w:b w:val="0"/>
          <w:bCs w:val="0"/>
          <w:sz w:val="32"/>
          <w:szCs w:val="32"/>
          <w:highlight w:val="none"/>
          <w:lang w:val="en-US" w:eastAsia="zh-CN"/>
        </w:rPr>
        <w:t>六、推进协同开放发展</w:t>
      </w:r>
      <w:r>
        <w:rPr>
          <w:rFonts w:hint="eastAsia" w:ascii="黑体" w:hAnsi="黑体" w:eastAsia="黑体" w:cs="Times New Roman"/>
          <w:b w:val="0"/>
          <w:bCs w:val="0"/>
          <w:sz w:val="32"/>
          <w:szCs w:val="32"/>
          <w:highlight w:val="none"/>
          <w:lang w:eastAsia="zh-CN"/>
        </w:rPr>
        <w:t>，</w:t>
      </w:r>
      <w:bookmarkEnd w:id="319"/>
      <w:bookmarkEnd w:id="320"/>
      <w:bookmarkEnd w:id="321"/>
      <w:bookmarkEnd w:id="328"/>
      <w:bookmarkEnd w:id="329"/>
      <w:bookmarkEnd w:id="330"/>
      <w:bookmarkEnd w:id="331"/>
      <w:r>
        <w:rPr>
          <w:rFonts w:hint="eastAsia" w:ascii="黑体" w:hAnsi="黑体" w:eastAsia="黑体" w:cs="Times New Roman"/>
          <w:b w:val="0"/>
          <w:bCs w:val="0"/>
          <w:sz w:val="32"/>
          <w:szCs w:val="32"/>
          <w:highlight w:val="none"/>
          <w:lang w:val="en-US" w:eastAsia="zh-CN"/>
        </w:rPr>
        <w:t>提升区域创新合作水平</w:t>
      </w:r>
      <w:bookmarkEnd w:id="332"/>
    </w:p>
    <w:p w14:paraId="65C78AD3">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333" w:name="_Toc1581672309"/>
      <w:bookmarkStart w:id="334" w:name="_Toc1058081295"/>
      <w:bookmarkStart w:id="335" w:name="_Toc1018457445"/>
      <w:bookmarkStart w:id="336" w:name="_Toc2013868814"/>
      <w:bookmarkStart w:id="337" w:name="_Toc14406"/>
      <w:bookmarkStart w:id="338" w:name="_Toc1045"/>
      <w:bookmarkStart w:id="339" w:name="_Toc2231"/>
      <w:bookmarkStart w:id="340" w:name="_Toc23184"/>
      <w:r>
        <w:rPr>
          <w:rFonts w:hint="eastAsia" w:ascii="楷体_GB2312" w:hAnsi="楷体" w:eastAsia="楷体_GB2312" w:cs="Times New Roman"/>
          <w:b/>
          <w:bCs/>
          <w:sz w:val="32"/>
          <w:szCs w:val="32"/>
          <w:highlight w:val="none"/>
          <w:lang w:val="en-US" w:eastAsia="zh-CN"/>
        </w:rPr>
        <w:t>（一）强化跨区协同创新</w:t>
      </w:r>
      <w:bookmarkEnd w:id="333"/>
      <w:bookmarkEnd w:id="334"/>
      <w:bookmarkEnd w:id="335"/>
      <w:bookmarkEnd w:id="336"/>
      <w:bookmarkEnd w:id="337"/>
      <w:bookmarkEnd w:id="338"/>
      <w:bookmarkEnd w:id="339"/>
      <w:bookmarkEnd w:id="340"/>
    </w:p>
    <w:p w14:paraId="709EF5EF">
      <w:pPr>
        <w:pageBreakBefore w:val="0"/>
        <w:kinsoku/>
        <w:wordWrap/>
        <w:autoSpaceDE/>
        <w:autoSpaceDN/>
        <w:bidi w:val="0"/>
        <w:spacing w:line="560" w:lineRule="exact"/>
        <w:ind w:firstLine="640" w:firstLineChars="200"/>
        <w:jc w:val="both"/>
        <w:textAlignment w:val="auto"/>
        <w:rPr>
          <w:rFonts w:hint="eastAsia" w:ascii="仿宋_GB2312" w:hAnsi="Times New Roman" w:eastAsia="仿宋_GB2312"/>
          <w:color w:val="000000"/>
          <w:sz w:val="32"/>
          <w:szCs w:val="32"/>
          <w:highlight w:val="none"/>
        </w:rPr>
      </w:pPr>
      <w:r>
        <w:rPr>
          <w:rFonts w:hint="eastAsia" w:ascii="仿宋_GB2312" w:hAnsi="华文中宋" w:eastAsia="仿宋_GB2312"/>
          <w:sz w:val="32"/>
          <w:szCs w:val="32"/>
          <w:highlight w:val="none"/>
        </w:rPr>
        <w:t>加强</w:t>
      </w:r>
      <w:r>
        <w:rPr>
          <w:rFonts w:hint="eastAsia" w:ascii="仿宋_GB2312" w:hAnsi="Times New Roman" w:eastAsia="仿宋_GB2312"/>
          <w:color w:val="000000"/>
          <w:sz w:val="32"/>
          <w:szCs w:val="32"/>
          <w:highlight w:val="none"/>
        </w:rPr>
        <w:t>与“三城一区”的</w:t>
      </w:r>
      <w:r>
        <w:rPr>
          <w:rFonts w:hint="eastAsia" w:ascii="仿宋_GB2312" w:hAnsi="Times New Roman" w:eastAsia="仿宋_GB2312"/>
          <w:color w:val="000000"/>
          <w:sz w:val="32"/>
          <w:szCs w:val="32"/>
          <w:highlight w:val="none"/>
          <w:lang w:eastAsia="zh-CN"/>
        </w:rPr>
        <w:t>产业联动</w:t>
      </w:r>
      <w:r>
        <w:rPr>
          <w:rFonts w:hint="eastAsia" w:ascii="仿宋_GB2312" w:hAnsi="Times New Roman" w:eastAsia="仿宋_GB2312"/>
          <w:color w:val="000000"/>
          <w:sz w:val="32"/>
          <w:szCs w:val="32"/>
          <w:highlight w:val="none"/>
        </w:rPr>
        <w:t>，</w:t>
      </w:r>
      <w:r>
        <w:rPr>
          <w:rFonts w:hint="eastAsia" w:ascii="仿宋_GB2312" w:eastAsia="仿宋_GB2312"/>
          <w:bCs/>
          <w:sz w:val="32"/>
          <w:highlight w:val="none"/>
          <w:lang w:eastAsia="zh-CN"/>
        </w:rPr>
        <w:t>以北京医药创新公园 BioPark 建设和航空航天“创新飞地”建设为契机，强化与</w:t>
      </w:r>
      <w:r>
        <w:rPr>
          <w:rFonts w:hint="eastAsia" w:ascii="仿宋_GB2312" w:eastAsia="仿宋_GB2312"/>
          <w:bCs/>
          <w:sz w:val="32"/>
          <w:highlight w:val="none"/>
          <w:lang w:val="en-US" w:eastAsia="zh-CN"/>
        </w:rPr>
        <w:t>经开区</w:t>
      </w:r>
      <w:r>
        <w:rPr>
          <w:rFonts w:hint="eastAsia" w:ascii="仿宋_GB2312" w:eastAsia="仿宋_GB2312"/>
          <w:bCs/>
          <w:sz w:val="32"/>
          <w:highlight w:val="none"/>
          <w:lang w:eastAsia="zh-CN"/>
        </w:rPr>
        <w:t>在人才、项目、数据、服务等方面的协同联动。深化产业链上下游联动，推进协同机制改革创新，形成“空间互补、产业协同、要素流动”的新格局。支持</w:t>
      </w:r>
      <w:r>
        <w:rPr>
          <w:rFonts w:hint="eastAsia" w:ascii="仿宋_GB2312" w:hAnsi="仿宋_GB2312" w:eastAsia="仿宋_GB2312" w:cs="仿宋_GB2312"/>
          <w:sz w:val="32"/>
          <w:szCs w:val="32"/>
          <w:highlight w:val="none"/>
        </w:rPr>
        <w:t>引导“三城一区”国家实验室、高校、科研院所联合培养和选拔技术人才，定期开展人员互访和交流互动。以产业园区共建、国际消费中心城市打造、国际交往场景拓展为抓手，深化与各平原新城协同联动，共同提升平原新城整体开放能级与产业承载能力</w:t>
      </w:r>
      <w:r>
        <w:rPr>
          <w:rFonts w:hint="eastAsia" w:ascii="仿宋_GB2312" w:eastAsia="仿宋_GB2312"/>
          <w:bCs/>
          <w:sz w:val="32"/>
          <w:highlight w:val="none"/>
          <w:lang w:eastAsia="zh-CN"/>
        </w:rPr>
        <w:t>。</w:t>
      </w:r>
    </w:p>
    <w:p w14:paraId="6E7AE731">
      <w:pPr>
        <w:pageBreakBefore w:val="0"/>
        <w:kinsoku/>
        <w:wordWrap/>
        <w:autoSpaceDE/>
        <w:autoSpaceDN/>
        <w:bidi w:val="0"/>
        <w:snapToGrid w:val="0"/>
        <w:spacing w:line="560" w:lineRule="exact"/>
        <w:ind w:firstLine="643" w:firstLineChars="200"/>
        <w:jc w:val="both"/>
        <w:textAlignment w:val="auto"/>
        <w:outlineLvl w:val="1"/>
        <w:rPr>
          <w:rFonts w:hint="default" w:ascii="楷体_GB2312" w:hAnsi="楷体" w:eastAsia="楷体_GB2312" w:cs="Times New Roman"/>
          <w:b/>
          <w:bCs/>
          <w:sz w:val="32"/>
          <w:szCs w:val="32"/>
          <w:highlight w:val="none"/>
          <w:lang w:val="en-US" w:eastAsia="zh-CN"/>
        </w:rPr>
      </w:pPr>
      <w:bookmarkStart w:id="341" w:name="_Toc1514"/>
      <w:bookmarkStart w:id="342" w:name="_Toc1796222278"/>
      <w:bookmarkStart w:id="343" w:name="_Toc432264606"/>
      <w:bookmarkStart w:id="344" w:name="_Toc311749063"/>
      <w:bookmarkStart w:id="345" w:name="_Toc14374"/>
      <w:bookmarkStart w:id="346" w:name="_Toc307721427"/>
      <w:bookmarkStart w:id="347" w:name="_Toc23022"/>
      <w:bookmarkStart w:id="348" w:name="_Toc28993"/>
      <w:r>
        <w:rPr>
          <w:rFonts w:hint="eastAsia" w:ascii="楷体_GB2312" w:hAnsi="楷体" w:eastAsia="楷体_GB2312" w:cs="Times New Roman"/>
          <w:b/>
          <w:bCs/>
          <w:sz w:val="32"/>
          <w:szCs w:val="32"/>
          <w:highlight w:val="none"/>
          <w:lang w:val="en-US" w:eastAsia="zh-CN"/>
        </w:rPr>
        <w:t>（二）深化京津冀协同</w:t>
      </w:r>
      <w:bookmarkEnd w:id="341"/>
      <w:bookmarkEnd w:id="342"/>
      <w:bookmarkEnd w:id="343"/>
      <w:bookmarkEnd w:id="344"/>
      <w:bookmarkEnd w:id="345"/>
      <w:bookmarkEnd w:id="346"/>
      <w:r>
        <w:rPr>
          <w:rFonts w:hint="eastAsia" w:ascii="楷体_GB2312" w:hAnsi="楷体" w:eastAsia="楷体_GB2312" w:cs="Times New Roman"/>
          <w:b/>
          <w:bCs/>
          <w:sz w:val="32"/>
          <w:szCs w:val="32"/>
          <w:highlight w:val="none"/>
          <w:lang w:val="en-US" w:eastAsia="zh-CN"/>
        </w:rPr>
        <w:t>联动</w:t>
      </w:r>
      <w:bookmarkEnd w:id="347"/>
      <w:bookmarkEnd w:id="348"/>
    </w:p>
    <w:p w14:paraId="2425E9EB">
      <w:pPr>
        <w:pageBreakBefore w:val="0"/>
        <w:kinsoku/>
        <w:wordWrap/>
        <w:autoSpaceDE/>
        <w:autoSpaceDN/>
        <w:bidi w:val="0"/>
        <w:spacing w:line="560" w:lineRule="exact"/>
        <w:ind w:firstLine="640" w:firstLineChars="200"/>
        <w:jc w:val="left"/>
        <w:textAlignment w:val="auto"/>
        <w:rPr>
          <w:rFonts w:hint="eastAsia" w:ascii="仿宋_GB2312" w:hAnsi="楷体" w:eastAsia="仿宋_GB2312" w:cs="Arial"/>
          <w:sz w:val="32"/>
          <w:szCs w:val="32"/>
          <w:highlight w:val="none"/>
        </w:rPr>
      </w:pPr>
      <w:r>
        <w:rPr>
          <w:rFonts w:hint="eastAsia" w:ascii="仿宋_GB2312" w:hAnsi="楷体" w:eastAsia="仿宋_GB2312" w:cs="Arial"/>
          <w:sz w:val="32"/>
          <w:szCs w:val="32"/>
          <w:highlight w:val="none"/>
        </w:rPr>
        <w:t>加强与河北廊坊、雄安新区</w:t>
      </w:r>
      <w:r>
        <w:rPr>
          <w:rFonts w:hint="eastAsia" w:ascii="仿宋_GB2312" w:hAnsi="楷体" w:eastAsia="仿宋_GB2312" w:cs="Arial"/>
          <w:sz w:val="32"/>
          <w:szCs w:val="32"/>
          <w:highlight w:val="none"/>
          <w:lang w:eastAsia="zh-CN"/>
        </w:rPr>
        <w:t>、</w:t>
      </w:r>
      <w:r>
        <w:rPr>
          <w:rFonts w:hint="eastAsia" w:ascii="仿宋_GB2312" w:hAnsi="楷体" w:eastAsia="仿宋_GB2312" w:cs="Arial"/>
          <w:sz w:val="32"/>
          <w:szCs w:val="32"/>
          <w:highlight w:val="none"/>
          <w:lang w:val="en-US" w:eastAsia="zh-CN"/>
        </w:rPr>
        <w:t>滨海新区等</w:t>
      </w:r>
      <w:r>
        <w:rPr>
          <w:rFonts w:hint="eastAsia" w:ascii="仿宋_GB2312" w:hAnsi="楷体" w:eastAsia="仿宋_GB2312" w:cs="Arial"/>
          <w:sz w:val="32"/>
          <w:szCs w:val="32"/>
          <w:highlight w:val="none"/>
        </w:rPr>
        <w:t>津冀地区的高效衔接，</w:t>
      </w:r>
      <w:r>
        <w:rPr>
          <w:rFonts w:hint="eastAsia" w:ascii="仿宋_GB2312" w:hAnsi="楷体" w:eastAsia="仿宋_GB2312" w:cs="Arial"/>
          <w:sz w:val="32"/>
          <w:szCs w:val="32"/>
          <w:highlight w:val="none"/>
          <w:lang w:eastAsia="zh-CN"/>
        </w:rPr>
        <w:t>围绕生物医药、未来能源（氢能）、商业航天等产业链的“卡点”，鼓励三地龙头企业、高校、科研院所共同组建创新联合体，开展联合攻关。加强区域科技成果转化载体建设，引导高校、院所、科技企业等创新主体共建概念验证中心、成果孵化与中试基地，引导技术转移机构开展跨区域成果转移服务。围绕“六链七群”，探索推行京津冀产业链“链长制”，建立产业协同、责任分工等机制。</w:t>
      </w:r>
      <w:r>
        <w:rPr>
          <w:rFonts w:hint="eastAsia" w:ascii="仿宋_GB2312" w:hAnsi="仿宋_GB2312" w:eastAsia="仿宋_GB2312"/>
          <w:color w:val="000000" w:themeColor="text1"/>
          <w:sz w:val="32"/>
          <w:szCs w:val="24"/>
          <w:highlight w:val="none"/>
          <w14:textFill>
            <w14:solidFill>
              <w14:schemeClr w14:val="tx1"/>
            </w14:solidFill>
          </w14:textFill>
          <w14:ligatures w14:val="none"/>
        </w:rPr>
        <w:t>强化中关村大兴园与雄安新区</w:t>
      </w:r>
      <w:r>
        <w:rPr>
          <w:rFonts w:hint="eastAsia" w:ascii="仿宋_GB2312" w:hAnsi="仿宋_GB2312" w:eastAsia="仿宋_GB2312"/>
          <w:color w:val="000000" w:themeColor="text1"/>
          <w:sz w:val="32"/>
          <w:szCs w:val="24"/>
          <w:highlight w:val="none"/>
          <w:lang w:eastAsia="zh-CN"/>
          <w14:textFill>
            <w14:solidFill>
              <w14:schemeClr w14:val="tx1"/>
            </w14:solidFill>
          </w14:textFill>
          <w14:ligatures w14:val="none"/>
        </w:rPr>
        <w:t>及津冀地区</w:t>
      </w:r>
      <w:r>
        <w:rPr>
          <w:rFonts w:hint="eastAsia" w:ascii="仿宋_GB2312" w:hAnsi="仿宋_GB2312" w:eastAsia="仿宋_GB2312"/>
          <w:color w:val="000000" w:themeColor="text1"/>
          <w:sz w:val="32"/>
          <w:szCs w:val="24"/>
          <w:highlight w:val="none"/>
          <w14:textFill>
            <w14:solidFill>
              <w14:schemeClr w14:val="tx1"/>
            </w14:solidFill>
          </w14:textFill>
          <w14:ligatures w14:val="none"/>
        </w:rPr>
        <w:t>的高效衔接，探索协同发展新机制新模式。</w:t>
      </w:r>
    </w:p>
    <w:p w14:paraId="68097FE8">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349" w:name="_Toc25921"/>
      <w:bookmarkStart w:id="350" w:name="_Toc9446"/>
      <w:bookmarkStart w:id="351" w:name="_Toc1240671634"/>
      <w:bookmarkStart w:id="352" w:name="_Toc693459837"/>
      <w:bookmarkStart w:id="353" w:name="_Toc4557"/>
      <w:bookmarkStart w:id="354" w:name="_Toc25504"/>
      <w:bookmarkStart w:id="355" w:name="_Toc2117408699"/>
      <w:bookmarkStart w:id="356" w:name="_Toc1847517252"/>
      <w:r>
        <w:rPr>
          <w:rFonts w:hint="eastAsia" w:ascii="楷体_GB2312" w:hAnsi="楷体" w:eastAsia="楷体_GB2312" w:cs="Times New Roman"/>
          <w:b/>
          <w:bCs/>
          <w:sz w:val="32"/>
          <w:szCs w:val="32"/>
          <w:highlight w:val="none"/>
          <w:lang w:val="en-US" w:eastAsia="zh-CN"/>
        </w:rPr>
        <w:t>（三）深度融入全球创新网络</w:t>
      </w:r>
      <w:bookmarkEnd w:id="349"/>
      <w:bookmarkEnd w:id="350"/>
      <w:bookmarkEnd w:id="351"/>
      <w:bookmarkEnd w:id="352"/>
      <w:bookmarkEnd w:id="353"/>
      <w:bookmarkEnd w:id="354"/>
      <w:bookmarkEnd w:id="355"/>
      <w:bookmarkEnd w:id="356"/>
    </w:p>
    <w:p w14:paraId="24ADEEB9">
      <w:pPr>
        <w:pageBreakBefore w:val="0"/>
        <w:kinsoku/>
        <w:wordWrap/>
        <w:autoSpaceDE/>
        <w:autoSpaceDN/>
        <w:bidi w:val="0"/>
        <w:spacing w:line="560" w:lineRule="exact"/>
        <w:ind w:firstLine="640" w:firstLineChars="200"/>
        <w:jc w:val="both"/>
        <w:textAlignment w:val="auto"/>
        <w:rPr>
          <w:rFonts w:hint="eastAsia" w:ascii="仿宋_GB2312" w:hAnsi="Times New Roman" w:eastAsia="仿宋_GB2312"/>
          <w:sz w:val="32"/>
          <w:szCs w:val="32"/>
          <w:highlight w:val="none"/>
          <w:lang w:eastAsia="zh-CN"/>
        </w:rPr>
      </w:pPr>
      <w:r>
        <w:rPr>
          <w:rFonts w:hint="eastAsia" w:ascii="仿宋_GB2312" w:hAnsi="仿宋_GB2312" w:eastAsia="仿宋_GB2312" w:cs="仿宋_GB2312"/>
          <w:sz w:val="32"/>
          <w:szCs w:val="32"/>
          <w:highlight w:val="none"/>
        </w:rPr>
        <w:t>面向企业发展需求，开辟多元化国际科技合作渠道</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形成新的合作模式，实现成果互利共赢共享。依托联合国开发计划署北京数字友好和数字经济可持续发展创新实验室，推动全球城市在数字友好、数字治理和可持续发展领域的交流合作。高标准建设数字经济企业出海服务基地，为出海企业提供台账式、标准化、全周期的服务矩阵。</w:t>
      </w:r>
      <w:r>
        <w:rPr>
          <w:rFonts w:hint="eastAsia" w:ascii="仿宋_GB2312" w:hAnsi="Times New Roman" w:eastAsia="仿宋_GB2312"/>
          <w:sz w:val="32"/>
          <w:szCs w:val="32"/>
          <w:highlight w:val="none"/>
        </w:rPr>
        <w:t>吸引国外知名跨国公司、科研机构在大兴区设立高水平研发机构和技术转移中心，探索建立国际技术交易示范区；</w:t>
      </w:r>
      <w:r>
        <w:rPr>
          <w:rFonts w:hint="eastAsia" w:ascii="仿宋_GB2312" w:hAnsi="楷体" w:eastAsia="仿宋_GB2312" w:cs="Times New Roman"/>
          <w:sz w:val="32"/>
          <w:szCs w:val="32"/>
          <w:highlight w:val="none"/>
        </w:rPr>
        <w:t>拓展企业国际化创新合作布局</w:t>
      </w:r>
      <w:r>
        <w:rPr>
          <w:rFonts w:hint="eastAsia" w:ascii="仿宋_GB2312" w:hAnsi="楷体" w:eastAsia="仿宋_GB2312" w:cs="Times New Roman"/>
          <w:sz w:val="32"/>
          <w:szCs w:val="32"/>
          <w:highlight w:val="none"/>
          <w:lang w:eastAsia="zh-CN"/>
        </w:rPr>
        <w:t>，</w:t>
      </w:r>
      <w:r>
        <w:rPr>
          <w:rFonts w:hint="eastAsia" w:ascii="仿宋_GB2312" w:hAnsi="楷体" w:eastAsia="仿宋_GB2312"/>
          <w:sz w:val="32"/>
          <w:szCs w:val="32"/>
          <w:highlight w:val="none"/>
        </w:rPr>
        <w:t>完善企业跨国经营便利化政策，推动企业深化拓展与世界先进创新区域对接交流，支持</w:t>
      </w:r>
      <w:r>
        <w:rPr>
          <w:rFonts w:hint="eastAsia" w:ascii="仿宋_GB2312" w:hAnsi="楷体" w:eastAsia="仿宋_GB2312"/>
          <w:sz w:val="32"/>
          <w:szCs w:val="32"/>
          <w:highlight w:val="none"/>
          <w:lang w:eastAsia="zh-CN"/>
        </w:rPr>
        <w:t>区内</w:t>
      </w:r>
      <w:r>
        <w:rPr>
          <w:rFonts w:hint="eastAsia" w:ascii="仿宋_GB2312" w:hAnsi="楷体" w:eastAsia="仿宋_GB2312"/>
          <w:sz w:val="32"/>
          <w:szCs w:val="32"/>
          <w:highlight w:val="none"/>
        </w:rPr>
        <w:t>有条件的企业在海外设立硬科技孵化平台、科技研发型境外经贸合作区，开展跨境孵化服务，开展离岸创新。</w:t>
      </w:r>
      <w:r>
        <w:rPr>
          <w:rFonts w:hint="eastAsia" w:ascii="仿宋_GB2312" w:hAnsi="楷体" w:eastAsia="仿宋_GB2312"/>
          <w:sz w:val="32"/>
          <w:szCs w:val="32"/>
          <w:highlight w:val="none"/>
          <w:lang w:eastAsia="zh-CN"/>
        </w:rPr>
        <w:t>发挥自贸区、综保区政策优势，拓展“保税</w:t>
      </w:r>
      <w:r>
        <w:rPr>
          <w:rFonts w:hint="eastAsia" w:ascii="仿宋_GB2312" w:hAnsi="楷体" w:eastAsia="仿宋_GB2312"/>
          <w:sz w:val="32"/>
          <w:szCs w:val="32"/>
          <w:highlight w:val="none"/>
          <w:lang w:val="en-US" w:eastAsia="zh-CN"/>
        </w:rPr>
        <w:t>+</w:t>
      </w:r>
      <w:r>
        <w:rPr>
          <w:rFonts w:hint="eastAsia" w:ascii="仿宋_GB2312" w:hAnsi="楷体" w:eastAsia="仿宋_GB2312"/>
          <w:sz w:val="32"/>
          <w:szCs w:val="32"/>
          <w:highlight w:val="none"/>
          <w:lang w:eastAsia="zh-CN"/>
        </w:rPr>
        <w:t>”多元业态。</w:t>
      </w:r>
    </w:p>
    <w:p w14:paraId="6B4F6568">
      <w:pPr>
        <w:pStyle w:val="3"/>
        <w:pageBreakBefore w:val="0"/>
        <w:kinsoku/>
        <w:wordWrap/>
        <w:autoSpaceDE/>
        <w:autoSpaceDN/>
        <w:bidi w:val="0"/>
        <w:snapToGrid w:val="0"/>
        <w:spacing w:line="560" w:lineRule="exact"/>
        <w:ind w:firstLineChars="200"/>
        <w:jc w:val="both"/>
        <w:textAlignment w:val="auto"/>
        <w:outlineLvl w:val="0"/>
        <w:rPr>
          <w:rFonts w:hint="default" w:ascii="黑体" w:hAnsi="黑体" w:eastAsia="黑体" w:cs="Times New Roman"/>
          <w:b w:val="0"/>
          <w:bCs w:val="0"/>
          <w:kern w:val="0"/>
          <w:sz w:val="32"/>
          <w:szCs w:val="32"/>
          <w:highlight w:val="none"/>
          <w:lang w:val="en-US" w:eastAsia="zh-CN"/>
        </w:rPr>
      </w:pPr>
      <w:bookmarkStart w:id="357" w:name="_Toc27639"/>
      <w:bookmarkStart w:id="358" w:name="_Toc263377098"/>
      <w:bookmarkStart w:id="359" w:name="_Toc19236"/>
      <w:bookmarkStart w:id="360" w:name="_Toc28560"/>
      <w:bookmarkStart w:id="361" w:name="_Toc9887"/>
      <w:bookmarkStart w:id="362" w:name="_Toc279164021"/>
      <w:bookmarkStart w:id="363" w:name="_Toc294811826"/>
      <w:bookmarkStart w:id="364" w:name="_Toc776625798"/>
      <w:r>
        <w:rPr>
          <w:rFonts w:hint="eastAsia" w:ascii="黑体" w:hAnsi="黑体" w:eastAsia="黑体" w:cs="Times New Roman"/>
          <w:b w:val="0"/>
          <w:bCs w:val="0"/>
          <w:sz w:val="32"/>
          <w:szCs w:val="32"/>
          <w:highlight w:val="none"/>
          <w:lang w:val="en-US" w:eastAsia="zh-CN"/>
        </w:rPr>
        <w:t>七</w:t>
      </w:r>
      <w:r>
        <w:rPr>
          <w:rFonts w:hint="eastAsia" w:ascii="黑体" w:hAnsi="黑体" w:eastAsia="黑体" w:cs="Times New Roman"/>
          <w:b w:val="0"/>
          <w:bCs w:val="0"/>
          <w:sz w:val="32"/>
          <w:szCs w:val="32"/>
          <w:highlight w:val="none"/>
          <w:lang w:eastAsia="zh-CN"/>
        </w:rPr>
        <w:t>、优化</w:t>
      </w:r>
      <w:r>
        <w:rPr>
          <w:rFonts w:hint="eastAsia" w:ascii="黑体" w:hAnsi="黑体" w:eastAsia="黑体" w:cs="Times New Roman"/>
          <w:b w:val="0"/>
          <w:bCs w:val="0"/>
          <w:sz w:val="32"/>
          <w:szCs w:val="32"/>
          <w:highlight w:val="none"/>
          <w:lang w:val="en-US" w:eastAsia="zh-CN"/>
        </w:rPr>
        <w:t>科技创新</w:t>
      </w:r>
      <w:r>
        <w:rPr>
          <w:rFonts w:hint="eastAsia" w:ascii="黑体" w:hAnsi="黑体" w:eastAsia="黑体" w:cs="Times New Roman"/>
          <w:b w:val="0"/>
          <w:bCs w:val="0"/>
          <w:sz w:val="32"/>
          <w:szCs w:val="32"/>
          <w:highlight w:val="none"/>
          <w:lang w:eastAsia="zh-CN"/>
        </w:rPr>
        <w:t>服务体系，</w:t>
      </w:r>
      <w:r>
        <w:rPr>
          <w:rFonts w:hint="eastAsia" w:ascii="黑体" w:hAnsi="黑体" w:eastAsia="黑体" w:cs="Times New Roman"/>
          <w:b w:val="0"/>
          <w:bCs w:val="0"/>
          <w:sz w:val="32"/>
          <w:szCs w:val="32"/>
          <w:highlight w:val="none"/>
          <w:lang w:val="en-US" w:eastAsia="zh-CN"/>
        </w:rPr>
        <w:t>营造良好创新生态</w:t>
      </w:r>
      <w:bookmarkEnd w:id="322"/>
      <w:bookmarkEnd w:id="323"/>
      <w:bookmarkEnd w:id="324"/>
      <w:bookmarkEnd w:id="325"/>
      <w:bookmarkEnd w:id="326"/>
      <w:bookmarkEnd w:id="327"/>
      <w:bookmarkEnd w:id="357"/>
      <w:bookmarkEnd w:id="358"/>
      <w:bookmarkEnd w:id="359"/>
      <w:bookmarkEnd w:id="360"/>
      <w:bookmarkEnd w:id="361"/>
      <w:bookmarkEnd w:id="362"/>
      <w:bookmarkEnd w:id="363"/>
      <w:bookmarkEnd w:id="364"/>
    </w:p>
    <w:p w14:paraId="223C8832">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365" w:name="_Toc4159"/>
      <w:bookmarkStart w:id="366" w:name="_Toc3590"/>
      <w:bookmarkStart w:id="367" w:name="_Toc255944422"/>
      <w:bookmarkStart w:id="368" w:name="_Toc15877"/>
      <w:bookmarkStart w:id="369" w:name="_Toc1423742695"/>
      <w:bookmarkStart w:id="370" w:name="_Toc5880"/>
      <w:bookmarkStart w:id="371" w:name="_Toc22120"/>
      <w:bookmarkStart w:id="372" w:name="_Toc12675"/>
      <w:bookmarkStart w:id="373" w:name="_Toc2052742486"/>
      <w:bookmarkStart w:id="374" w:name="_Toc30403"/>
      <w:bookmarkStart w:id="375" w:name="_Toc2004407258"/>
      <w:bookmarkStart w:id="376" w:name="_Toc8246"/>
      <w:bookmarkStart w:id="377" w:name="_Toc653437735"/>
      <w:bookmarkStart w:id="378" w:name="_Toc1525168511"/>
      <w:r>
        <w:rPr>
          <w:rFonts w:hint="eastAsia" w:ascii="楷体_GB2312" w:hAnsi="楷体" w:eastAsia="楷体_GB2312" w:cs="Times New Roman"/>
          <w:b/>
          <w:bCs/>
          <w:sz w:val="32"/>
          <w:szCs w:val="32"/>
          <w:highlight w:val="none"/>
          <w:lang w:val="en-US" w:eastAsia="zh-CN"/>
        </w:rPr>
        <w:t>（一）推动科技服务业扩能提质</w:t>
      </w:r>
      <w:bookmarkEnd w:id="365"/>
      <w:bookmarkEnd w:id="366"/>
      <w:bookmarkEnd w:id="367"/>
      <w:bookmarkEnd w:id="368"/>
      <w:bookmarkEnd w:id="369"/>
      <w:bookmarkEnd w:id="370"/>
    </w:p>
    <w:p w14:paraId="74BA79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kern w:val="2"/>
          <w:sz w:val="32"/>
          <w:szCs w:val="32"/>
          <w:highlight w:val="none"/>
          <w:lang w:val="en-US" w:eastAsia="zh-CN" w:bidi="ar"/>
        </w:rPr>
      </w:pPr>
      <w:r>
        <w:rPr>
          <w:rFonts w:hint="eastAsia" w:ascii="仿宋_GB2312" w:hAnsi="仿宋_GB2312" w:eastAsia="仿宋_GB2312" w:cs="仿宋_GB2312"/>
          <w:b w:val="0"/>
          <w:bCs w:val="0"/>
          <w:color w:val="auto"/>
          <w:sz w:val="32"/>
          <w:szCs w:val="32"/>
          <w:highlight w:val="none"/>
          <w:lang w:val="en-US" w:eastAsia="zh-CN"/>
        </w:rPr>
        <w:t>立足全区产业发展布局，</w:t>
      </w:r>
      <w:r>
        <w:rPr>
          <w:rFonts w:hint="eastAsia" w:ascii="仿宋_GB2312" w:hAnsi="仿宋_GB2312" w:eastAsia="仿宋_GB2312" w:cs="仿宋_GB2312"/>
          <w:b w:val="0"/>
          <w:bCs w:val="0"/>
          <w:sz w:val="32"/>
          <w:szCs w:val="32"/>
          <w:highlight w:val="none"/>
          <w:lang w:val="en-US" w:eastAsia="zh-CN"/>
        </w:rPr>
        <w:t>加快吸引全球科技服务机构聚集，开展研究和试验、检验检测认证、技术转移转化等服务。在</w:t>
      </w:r>
      <w:r>
        <w:rPr>
          <w:rFonts w:hint="eastAsia" w:ascii="仿宋_GB2312" w:hAnsi="仿宋_GB2312" w:eastAsia="仿宋_GB2312" w:cs="仿宋_GB2312"/>
          <w:b w:val="0"/>
          <w:bCs w:val="0"/>
          <w:kern w:val="2"/>
          <w:sz w:val="32"/>
          <w:szCs w:val="32"/>
          <w:highlight w:val="none"/>
          <w:lang w:val="en-US" w:eastAsia="zh-CN" w:bidi="ar"/>
        </w:rPr>
        <w:t>生物医药领域，布局培育药物研究、CXO（合作研发生产组织）、检验检测等企业。在未来能源领域，补齐质量检验检测、工程和技术研究试验、工程设计服务等领域企业。在商业航天领域，布局重点实验室、创新中心、孵化器、科教融合机构等。在数智经济领域，布局培育资质认证、评估服务、数据合规与跨境、AI与数字技术相关服务等企业。在农林科技领域，发展种苗、花卉技术研发推广、智慧农业等科技服务。引导科技服务机构培育</w:t>
      </w:r>
      <w:r>
        <w:rPr>
          <w:rFonts w:hint="eastAsia" w:ascii="仿宋_GB2312" w:hAnsi="仿宋_GB2312" w:eastAsia="仿宋_GB2312" w:cs="仿宋_GB2312"/>
          <w:b w:val="0"/>
          <w:bCs w:val="0"/>
          <w:sz w:val="32"/>
          <w:szCs w:val="32"/>
          <w:highlight w:val="none"/>
          <w:lang w:val="en-US" w:eastAsia="zh-CN"/>
        </w:rPr>
        <w:t>科技服务新业态新模式，打造科技服务业特色集聚区</w:t>
      </w:r>
      <w:r>
        <w:rPr>
          <w:rFonts w:hint="eastAsia" w:ascii="仿宋_GB2312" w:hAnsi="仿宋_GB2312" w:eastAsia="仿宋_GB2312" w:cs="仿宋_GB2312"/>
          <w:b w:val="0"/>
          <w:bCs w:val="0"/>
          <w:color w:val="auto"/>
          <w:sz w:val="32"/>
          <w:szCs w:val="32"/>
          <w:highlight w:val="none"/>
          <w:lang w:val="en-US" w:eastAsia="zh-CN"/>
        </w:rPr>
        <w:t>。</w:t>
      </w:r>
    </w:p>
    <w:bookmarkEnd w:id="371"/>
    <w:bookmarkEnd w:id="372"/>
    <w:bookmarkEnd w:id="373"/>
    <w:bookmarkEnd w:id="374"/>
    <w:bookmarkEnd w:id="375"/>
    <w:bookmarkEnd w:id="376"/>
    <w:bookmarkEnd w:id="377"/>
    <w:bookmarkEnd w:id="378"/>
    <w:p w14:paraId="138E9E45">
      <w:pPr>
        <w:pageBreakBefore w:val="0"/>
        <w:kinsoku/>
        <w:wordWrap/>
        <w:autoSpaceDE/>
        <w:autoSpaceDN/>
        <w:bidi w:val="0"/>
        <w:snapToGrid w:val="0"/>
        <w:spacing w:line="560" w:lineRule="exact"/>
        <w:ind w:firstLine="643" w:firstLineChars="200"/>
        <w:jc w:val="both"/>
        <w:textAlignment w:val="auto"/>
        <w:outlineLvl w:val="1"/>
        <w:rPr>
          <w:rFonts w:hint="default" w:ascii="楷体_GB2312" w:hAnsi="楷体" w:eastAsia="楷体_GB2312" w:cs="Times New Roman"/>
          <w:b/>
          <w:bCs/>
          <w:sz w:val="32"/>
          <w:szCs w:val="32"/>
          <w:highlight w:val="none"/>
          <w:lang w:val="en-US" w:eastAsia="zh-CN"/>
        </w:rPr>
      </w:pPr>
      <w:bookmarkStart w:id="379" w:name="_Toc9703"/>
      <w:bookmarkStart w:id="380" w:name="_Toc110003058"/>
      <w:bookmarkStart w:id="381" w:name="_Toc20121"/>
      <w:bookmarkStart w:id="382" w:name="_Toc819811534"/>
      <w:bookmarkStart w:id="383" w:name="_Toc1684015035"/>
      <w:bookmarkStart w:id="384" w:name="_Toc19380"/>
      <w:bookmarkStart w:id="385" w:name="_Toc17118"/>
      <w:bookmarkStart w:id="386" w:name="_Toc25101"/>
      <w:bookmarkStart w:id="387" w:name="_Toc9312"/>
      <w:bookmarkStart w:id="388" w:name="_Toc383602901"/>
      <w:bookmarkStart w:id="389" w:name="_Toc1800842850"/>
      <w:bookmarkStart w:id="390" w:name="_Toc28021"/>
      <w:bookmarkStart w:id="391" w:name="_Toc9988"/>
      <w:bookmarkStart w:id="392" w:name="_Toc496251041"/>
      <w:r>
        <w:rPr>
          <w:rFonts w:hint="eastAsia" w:ascii="楷体_GB2312" w:hAnsi="楷体" w:eastAsia="楷体_GB2312" w:cs="Times New Roman"/>
          <w:b/>
          <w:bCs/>
          <w:sz w:val="32"/>
          <w:szCs w:val="32"/>
          <w:highlight w:val="none"/>
          <w:lang w:val="en-US" w:eastAsia="zh-CN"/>
        </w:rPr>
        <w:t>（二）提升创业孵化专业化能力</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52AA5CBA">
      <w:pPr>
        <w:pageBreakBefore w:val="0"/>
        <w:kinsoku/>
        <w:wordWrap/>
        <w:autoSpaceDE/>
        <w:autoSpaceDN/>
        <w:bidi w:val="0"/>
        <w:snapToGrid w:val="0"/>
        <w:spacing w:line="560" w:lineRule="exact"/>
        <w:ind w:firstLine="640" w:firstLineChars="200"/>
        <w:jc w:val="both"/>
        <w:textAlignment w:val="auto"/>
        <w:rPr>
          <w:rFonts w:hint="eastAsia" w:ascii="仿宋_GB2312" w:eastAsia="仿宋_GB2312"/>
          <w:bCs/>
          <w:sz w:val="32"/>
          <w:highlight w:val="none"/>
        </w:rPr>
      </w:pPr>
      <w:r>
        <w:rPr>
          <w:rFonts w:hint="eastAsia" w:ascii="仿宋_GB2312" w:hAnsi="仿宋_GB2312" w:eastAsia="仿宋_GB2312" w:cs="仿宋_GB2312"/>
          <w:sz w:val="32"/>
          <w:szCs w:val="32"/>
          <w:highlight w:val="none"/>
          <w:lang w:eastAsia="zh-CN"/>
        </w:rPr>
        <w:t>引导创业孵化机构为</w:t>
      </w:r>
      <w:r>
        <w:rPr>
          <w:rFonts w:hint="eastAsia" w:ascii="仿宋_GB2312" w:hAnsi="仿宋_GB2312" w:eastAsia="仿宋_GB2312" w:cs="仿宋_GB2312"/>
          <w:sz w:val="32"/>
          <w:szCs w:val="32"/>
          <w:highlight w:val="none"/>
        </w:rPr>
        <w:t>初创企业及创业团队提供培训、辅导、路演、投资以及技术、人才、供应链、市场渠道等各类资源对接服务</w:t>
      </w:r>
      <w:r>
        <w:rPr>
          <w:rFonts w:hint="eastAsia" w:ascii="仿宋_GB2312" w:hAnsi="仿宋_GB2312" w:eastAsia="仿宋_GB2312" w:cs="仿宋_GB2312"/>
          <w:sz w:val="32"/>
          <w:szCs w:val="32"/>
          <w:highlight w:val="none"/>
          <w:lang w:eastAsia="zh-CN"/>
        </w:rPr>
        <w:t>。推动建设工业和信息化部标准级和</w:t>
      </w:r>
      <w:r>
        <w:rPr>
          <w:rFonts w:hint="eastAsia" w:ascii="仿宋_GB2312" w:eastAsia="仿宋_GB2312"/>
          <w:b w:val="0"/>
          <w:bCs w:val="0"/>
          <w:sz w:val="32"/>
          <w:szCs w:val="32"/>
          <w:highlight w:val="none"/>
          <w:lang w:eastAsia="zh-CN"/>
        </w:rPr>
        <w:t>卓越级孵化器</w:t>
      </w:r>
      <w:r>
        <w:rPr>
          <w:rFonts w:hint="eastAsia" w:ascii="仿宋_GB2312" w:hAnsi="仿宋_GB2312" w:eastAsia="仿宋_GB2312" w:cs="仿宋_GB2312"/>
          <w:sz w:val="32"/>
          <w:szCs w:val="32"/>
          <w:highlight w:val="none"/>
        </w:rPr>
        <w:t>。提</w:t>
      </w:r>
      <w:r>
        <w:rPr>
          <w:rFonts w:hint="eastAsia" w:ascii="仿宋_GB2312" w:eastAsia="仿宋_GB2312"/>
          <w:bCs/>
          <w:sz w:val="32"/>
          <w:highlight w:val="none"/>
        </w:rPr>
        <w:t>升概念验证中心和中试基地的服务能力，支持孵化器探索未来产业孵化新范式、“超前孵化”及“技术</w:t>
      </w:r>
      <w:r>
        <w:rPr>
          <w:rFonts w:ascii="仿宋_GB2312" w:eastAsia="仿宋_GB2312"/>
          <w:bCs/>
          <w:sz w:val="32"/>
          <w:highlight w:val="none"/>
        </w:rPr>
        <w:t>+产业</w:t>
      </w:r>
      <w:r>
        <w:rPr>
          <w:rFonts w:hint="eastAsia" w:ascii="仿宋_GB2312" w:eastAsia="仿宋_GB2312"/>
          <w:bCs/>
          <w:sz w:val="32"/>
          <w:highlight w:val="none"/>
        </w:rPr>
        <w:t>”</w:t>
      </w:r>
      <w:r>
        <w:rPr>
          <w:rFonts w:ascii="仿宋_GB2312" w:eastAsia="仿宋_GB2312"/>
          <w:bCs/>
          <w:sz w:val="32"/>
          <w:highlight w:val="none"/>
        </w:rPr>
        <w:t>孵化新模式。</w:t>
      </w:r>
      <w:r>
        <w:rPr>
          <w:rFonts w:hint="eastAsia" w:ascii="仿宋_GB2312" w:eastAsia="仿宋_GB2312"/>
          <w:bCs/>
          <w:sz w:val="32"/>
          <w:highlight w:val="none"/>
          <w:lang w:eastAsia="zh-CN"/>
        </w:rPr>
        <w:t>支持一人创业公司（</w:t>
      </w:r>
      <w:r>
        <w:rPr>
          <w:rFonts w:hint="eastAsia" w:ascii="仿宋_GB2312" w:eastAsia="仿宋_GB2312"/>
          <w:bCs/>
          <w:sz w:val="32"/>
          <w:highlight w:val="none"/>
          <w:lang w:val="en-US" w:eastAsia="zh-CN"/>
        </w:rPr>
        <w:t>OPC</w:t>
      </w:r>
      <w:r>
        <w:rPr>
          <w:rFonts w:hint="eastAsia" w:ascii="仿宋_GB2312" w:eastAsia="仿宋_GB2312"/>
          <w:bCs/>
          <w:sz w:val="32"/>
          <w:highlight w:val="none"/>
          <w:lang w:eastAsia="zh-CN"/>
        </w:rPr>
        <w:t>）等新型创业形态发展。引导</w:t>
      </w:r>
      <w:r>
        <w:rPr>
          <w:rFonts w:hint="eastAsia" w:ascii="仿宋_GB2312" w:eastAsia="仿宋_GB2312"/>
          <w:bCs/>
          <w:sz w:val="32"/>
          <w:highlight w:val="none"/>
        </w:rPr>
        <w:t>孵化器与加速器、大学科技园、特色产业园等共建创投基金和创新服务平台，形成“孵化+加速+产业化”接力机制。</w:t>
      </w:r>
    </w:p>
    <w:p w14:paraId="406A91E1">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393" w:name="_Toc32074"/>
      <w:bookmarkStart w:id="394" w:name="_Toc14598"/>
      <w:bookmarkStart w:id="395" w:name="_Toc3469"/>
      <w:bookmarkStart w:id="396" w:name="_Toc6492"/>
      <w:bookmarkStart w:id="397" w:name="_Toc13446"/>
      <w:bookmarkStart w:id="398" w:name="_Toc31099"/>
      <w:bookmarkStart w:id="399" w:name="_Toc495610500"/>
      <w:bookmarkStart w:id="400" w:name="_Toc1605955975"/>
      <w:bookmarkStart w:id="401" w:name="_Toc4049"/>
      <w:bookmarkStart w:id="402" w:name="_Toc441508671"/>
      <w:bookmarkStart w:id="403" w:name="_Toc112012188"/>
      <w:bookmarkStart w:id="404" w:name="_Toc938029918"/>
      <w:bookmarkStart w:id="405" w:name="_Toc1193216855"/>
      <w:bookmarkStart w:id="406" w:name="_Toc302"/>
      <w:r>
        <w:rPr>
          <w:rFonts w:hint="eastAsia" w:ascii="楷体_GB2312" w:hAnsi="楷体" w:eastAsia="楷体_GB2312" w:cs="Times New Roman"/>
          <w:b/>
          <w:bCs/>
          <w:sz w:val="32"/>
          <w:szCs w:val="32"/>
          <w:highlight w:val="none"/>
          <w:lang w:val="en-US" w:eastAsia="zh-CN"/>
        </w:rPr>
        <w:t>（三）建立多元化接力式科技金融服务体系</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089683B4">
      <w:pPr>
        <w:pageBreakBefore w:val="0"/>
        <w:kinsoku/>
        <w:wordWrap/>
        <w:autoSpaceDE/>
        <w:autoSpaceDN/>
        <w:bidi w:val="0"/>
        <w:spacing w:line="560" w:lineRule="exact"/>
        <w:ind w:firstLine="640" w:firstLineChars="200"/>
        <w:jc w:val="both"/>
        <w:textAlignment w:val="auto"/>
        <w:rPr>
          <w:rFonts w:hint="eastAsia" w:ascii="仿宋_GB2312" w:hAnsi="黑体" w:eastAsia="仿宋_GB2312" w:cs="宋体"/>
          <w:color w:val="000000"/>
          <w:sz w:val="32"/>
          <w:szCs w:val="32"/>
          <w:highlight w:val="none"/>
          <w:lang w:eastAsia="zh-CN"/>
        </w:rPr>
      </w:pPr>
      <w:r>
        <w:rPr>
          <w:rFonts w:hint="eastAsia" w:ascii="仿宋_GB2312" w:eastAsia="仿宋_GB2312"/>
          <w:bCs/>
          <w:sz w:val="32"/>
          <w:highlight w:val="none"/>
        </w:rPr>
        <w:t>建立与科技型企业全生命周期融资需求更相适应的多元化接力式金融服务体系</w:t>
      </w:r>
      <w:r>
        <w:rPr>
          <w:rFonts w:hint="eastAsia" w:ascii="仿宋_GB2312" w:eastAsia="仿宋_GB2312"/>
          <w:bCs/>
          <w:sz w:val="32"/>
          <w:highlight w:val="none"/>
          <w:lang w:eastAsia="zh-CN"/>
        </w:rPr>
        <w:t>。强化政府产业投资引导基金作用，做好与北京市医药健康产业基金等各类市级基金的对接，鼓励股权投资机构重点投资大兴区重点发展产业，以及产业链关键环节和延链补链强链项目。</w:t>
      </w:r>
      <w:r>
        <w:rPr>
          <w:rFonts w:hint="eastAsia" w:ascii="仿宋_GB2312" w:eastAsia="仿宋_GB2312"/>
          <w:bCs/>
          <w:sz w:val="32"/>
          <w:highlight w:val="none"/>
        </w:rPr>
        <w:t>完善长期资本投早、投小、投长期、投硬科技的支持政策</w:t>
      </w:r>
      <w:r>
        <w:rPr>
          <w:rFonts w:hint="eastAsia" w:ascii="仿宋_GB2312" w:eastAsia="仿宋_GB2312"/>
          <w:bCs/>
          <w:sz w:val="32"/>
          <w:highlight w:val="none"/>
          <w:lang w:eastAsia="zh-CN"/>
        </w:rPr>
        <w:t>，</w:t>
      </w:r>
      <w:r>
        <w:rPr>
          <w:rFonts w:hint="eastAsia" w:ascii="仿宋_GB2312" w:eastAsia="仿宋_GB2312"/>
          <w:bCs/>
          <w:sz w:val="32"/>
          <w:highlight w:val="none"/>
          <w:lang w:val="en-US" w:eastAsia="zh-CN"/>
        </w:rPr>
        <w:t>引导长期资本投资处于概念验证、小试中试等阶段的重大科技成果</w:t>
      </w:r>
      <w:r>
        <w:rPr>
          <w:rFonts w:hint="eastAsia" w:ascii="仿宋_GB2312" w:eastAsia="仿宋_GB2312"/>
          <w:bCs/>
          <w:sz w:val="32"/>
          <w:highlight w:val="none"/>
        </w:rPr>
        <w:t>。探索财政资金</w:t>
      </w:r>
      <w:r>
        <w:rPr>
          <w:rFonts w:hint="eastAsia" w:ascii="仿宋_GB2312" w:hAnsi="仿宋_GB2312" w:eastAsia="仿宋_GB2312" w:cs="仿宋_GB2312"/>
          <w:b w:val="0"/>
          <w:bCs w:val="0"/>
          <w:sz w:val="32"/>
          <w:szCs w:val="32"/>
          <w:highlight w:val="none"/>
          <w:lang w:val="en-US" w:eastAsia="zh-CN"/>
        </w:rPr>
        <w:t>“拨投联动”</w:t>
      </w:r>
      <w:r>
        <w:rPr>
          <w:rFonts w:hint="eastAsia" w:ascii="仿宋_GB2312" w:eastAsia="仿宋_GB2312"/>
          <w:bCs/>
          <w:sz w:val="32"/>
          <w:highlight w:val="none"/>
        </w:rPr>
        <w:t>新路径。引导银行</w:t>
      </w:r>
      <w:r>
        <w:rPr>
          <w:rFonts w:hint="eastAsia" w:ascii="仿宋_GB2312" w:hAnsi="仿宋_GB2312" w:eastAsia="仿宋_GB2312" w:cs="仿宋_GB2312"/>
          <w:sz w:val="32"/>
          <w:szCs w:val="32"/>
          <w:highlight w:val="none"/>
        </w:rPr>
        <w:t>支持前沿领域科技企业的创新。建立信贷、创投、担保等其他金融机构之间的协同联动机制。</w:t>
      </w:r>
    </w:p>
    <w:p w14:paraId="27A71341">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407" w:name="_Toc22301"/>
      <w:bookmarkStart w:id="408" w:name="_Toc28671"/>
      <w:bookmarkStart w:id="409" w:name="_Toc2784"/>
      <w:bookmarkStart w:id="410" w:name="_Toc32228"/>
      <w:bookmarkStart w:id="411" w:name="_Toc31972"/>
      <w:bookmarkStart w:id="412" w:name="_Toc1133511615"/>
      <w:bookmarkStart w:id="413" w:name="_Toc13004"/>
      <w:bookmarkStart w:id="414" w:name="_Toc18451"/>
      <w:bookmarkStart w:id="415" w:name="_Toc759106574"/>
      <w:bookmarkStart w:id="416" w:name="_Toc1872039759"/>
      <w:bookmarkStart w:id="417" w:name="_Toc743411997"/>
      <w:bookmarkStart w:id="418" w:name="_Toc22956"/>
      <w:bookmarkStart w:id="419" w:name="_Toc1539424443"/>
      <w:bookmarkStart w:id="420" w:name="_Toc702251953"/>
      <w:r>
        <w:rPr>
          <w:rFonts w:hint="eastAsia" w:ascii="楷体_GB2312" w:hAnsi="楷体" w:eastAsia="楷体_GB2312" w:cs="Times New Roman"/>
          <w:b/>
          <w:bCs/>
          <w:sz w:val="32"/>
          <w:szCs w:val="32"/>
          <w:highlight w:val="none"/>
          <w:lang w:val="en-US" w:eastAsia="zh-CN"/>
        </w:rPr>
        <w:t>（四）加强知识产权保护和转化应用</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14:paraId="05495A43">
      <w:pPr>
        <w:pageBreakBefore w:val="0"/>
        <w:kinsoku/>
        <w:wordWrap/>
        <w:autoSpaceDE/>
        <w:autoSpaceDN/>
        <w:bidi w:val="0"/>
        <w:spacing w:line="560" w:lineRule="exact"/>
        <w:ind w:firstLine="640" w:firstLineChars="200"/>
        <w:jc w:val="both"/>
        <w:textAlignment w:val="auto"/>
        <w:rPr>
          <w:rFonts w:hint="eastAsia" w:ascii="仿宋_GB2312" w:hAnsi="宋体" w:eastAsia="仿宋_GB2312"/>
          <w:b w:val="0"/>
          <w:bCs/>
          <w:sz w:val="32"/>
          <w:szCs w:val="32"/>
          <w:highlight w:val="none"/>
        </w:rPr>
      </w:pPr>
      <w:r>
        <w:rPr>
          <w:rFonts w:hint="eastAsia" w:ascii="仿宋_GB2312" w:eastAsia="仿宋_GB2312"/>
          <w:bCs/>
          <w:sz w:val="32"/>
          <w:highlight w:val="none"/>
        </w:rPr>
        <w:t>健全知识产权综合管理体制机制，完善商业秘密保护体系。</w:t>
      </w:r>
      <w:r>
        <w:rPr>
          <w:rFonts w:hint="eastAsia" w:ascii="仿宋_GB2312" w:eastAsia="仿宋_GB2312"/>
          <w:bCs/>
          <w:sz w:val="32"/>
          <w:highlight w:val="none"/>
          <w:lang w:eastAsia="zh-CN"/>
        </w:rPr>
        <w:t>加强</w:t>
      </w:r>
      <w:r>
        <w:rPr>
          <w:rFonts w:hint="eastAsia" w:ascii="仿宋_GB2312" w:eastAsia="仿宋_GB2312"/>
          <w:bCs/>
          <w:sz w:val="32"/>
          <w:highlight w:val="none"/>
          <w:lang w:val="en-US" w:eastAsia="zh-CN"/>
        </w:rPr>
        <w:t>PCT国际专利申请布局，支持</w:t>
      </w:r>
      <w:r>
        <w:rPr>
          <w:rFonts w:hint="eastAsia" w:ascii="仿宋_GB2312" w:eastAsia="仿宋_GB2312" w:cs="Arial"/>
          <w:sz w:val="32"/>
          <w:szCs w:val="32"/>
          <w:highlight w:val="none"/>
          <w:lang w:val="en-US" w:eastAsia="zh-CN"/>
        </w:rPr>
        <w:t>创新主体开展高价值专利挖掘、关键技术知识产权布局，建立专利池，组建专利联盟</w:t>
      </w:r>
      <w:r>
        <w:rPr>
          <w:rFonts w:hint="eastAsia" w:ascii="仿宋_GB2312" w:eastAsia="仿宋_GB2312" w:cs="Arial"/>
          <w:sz w:val="32"/>
          <w:szCs w:val="32"/>
          <w:highlight w:val="none"/>
          <w:lang w:eastAsia="zh-CN"/>
        </w:rPr>
        <w:t>。引导企业主导和参与标准制定。</w:t>
      </w:r>
      <w:r>
        <w:rPr>
          <w:rFonts w:hint="eastAsia" w:ascii="仿宋_GB2312" w:eastAsia="仿宋_GB2312"/>
          <w:bCs/>
          <w:sz w:val="32"/>
          <w:highlight w:val="none"/>
          <w:lang w:val="en-US" w:eastAsia="zh-CN"/>
        </w:rPr>
        <w:t>支持创新主体探索新技术、新产业、新业态、新模式的知识产权管理措施和保护模式。</w:t>
      </w:r>
      <w:r>
        <w:rPr>
          <w:rFonts w:hint="eastAsia" w:ascii="仿宋_GB2312" w:eastAsia="仿宋_GB2312"/>
          <w:bCs/>
          <w:sz w:val="32"/>
          <w:highlight w:val="none"/>
        </w:rPr>
        <w:t>优化创新主体的营商环境，完善公平竞争制度。</w:t>
      </w:r>
    </w:p>
    <w:p w14:paraId="6D337EEB">
      <w:pPr>
        <w:pStyle w:val="3"/>
        <w:pageBreakBefore w:val="0"/>
        <w:kinsoku/>
        <w:wordWrap/>
        <w:autoSpaceDE/>
        <w:autoSpaceDN/>
        <w:bidi w:val="0"/>
        <w:snapToGrid w:val="0"/>
        <w:spacing w:line="560" w:lineRule="exact"/>
        <w:ind w:firstLineChars="200"/>
        <w:jc w:val="both"/>
        <w:textAlignment w:val="auto"/>
        <w:outlineLvl w:val="0"/>
        <w:rPr>
          <w:rFonts w:hint="eastAsia" w:ascii="黑体" w:hAnsi="黑体" w:eastAsia="黑体" w:cs="Times New Roman"/>
          <w:b w:val="0"/>
          <w:bCs w:val="0"/>
          <w:sz w:val="32"/>
          <w:szCs w:val="32"/>
          <w:highlight w:val="none"/>
          <w:lang w:val="en-US" w:eastAsia="zh-CN"/>
        </w:rPr>
      </w:pPr>
      <w:bookmarkStart w:id="421" w:name="_Toc928612167"/>
      <w:bookmarkStart w:id="422" w:name="_Toc8668"/>
      <w:bookmarkStart w:id="423" w:name="_Toc7439"/>
      <w:bookmarkStart w:id="424" w:name="_Toc20073"/>
      <w:bookmarkStart w:id="425" w:name="_Toc20950"/>
      <w:bookmarkStart w:id="426" w:name="_Toc10431"/>
      <w:bookmarkStart w:id="427" w:name="_Toc1246214001"/>
      <w:bookmarkStart w:id="428" w:name="_Toc11747"/>
      <w:bookmarkStart w:id="429" w:name="_Toc1783762046"/>
      <w:bookmarkStart w:id="430" w:name="_Toc1738317456"/>
      <w:bookmarkStart w:id="431" w:name="_Toc1417659736"/>
      <w:bookmarkStart w:id="432" w:name="_Toc7511"/>
      <w:bookmarkStart w:id="433" w:name="_Toc26428"/>
      <w:bookmarkStart w:id="434" w:name="_Toc58148752"/>
      <w:r>
        <w:rPr>
          <w:rFonts w:hint="eastAsia" w:ascii="黑体" w:hAnsi="黑体" w:eastAsia="黑体" w:cs="Times New Roman"/>
          <w:b w:val="0"/>
          <w:bCs w:val="0"/>
          <w:sz w:val="32"/>
          <w:szCs w:val="32"/>
          <w:highlight w:val="none"/>
          <w:lang w:val="en-US" w:eastAsia="zh-CN"/>
        </w:rPr>
        <w:t>八、厚植引才留才沃土，打造创新人才集聚区</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7DF0F8CD">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435" w:name="_Toc11317"/>
      <w:bookmarkStart w:id="436" w:name="_Toc3542"/>
      <w:bookmarkStart w:id="437" w:name="_Toc1437111516"/>
      <w:bookmarkStart w:id="438" w:name="_Toc7233"/>
      <w:bookmarkStart w:id="439" w:name="_Toc1689748315"/>
      <w:bookmarkStart w:id="440" w:name="_Toc358340115"/>
      <w:bookmarkStart w:id="441" w:name="_Toc1660959647"/>
      <w:bookmarkStart w:id="442" w:name="_Toc24357"/>
      <w:bookmarkStart w:id="443" w:name="_Toc1449626782"/>
      <w:bookmarkStart w:id="444" w:name="_Toc1945743341"/>
      <w:bookmarkStart w:id="445" w:name="_Toc3675"/>
      <w:bookmarkStart w:id="446" w:name="_Toc11913"/>
      <w:bookmarkStart w:id="447" w:name="_Toc32495"/>
      <w:bookmarkStart w:id="448" w:name="_Toc26875"/>
      <w:r>
        <w:rPr>
          <w:rFonts w:hint="eastAsia" w:ascii="楷体_GB2312" w:hAnsi="楷体" w:eastAsia="楷体_GB2312" w:cs="Times New Roman"/>
          <w:b/>
          <w:bCs/>
          <w:sz w:val="32"/>
          <w:szCs w:val="32"/>
          <w:highlight w:val="none"/>
          <w:lang w:val="en-US" w:eastAsia="zh-CN"/>
        </w:rPr>
        <w:t>（一）加强国家战略科技人才集聚</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583C9A5D">
      <w:pPr>
        <w:spacing w:line="560" w:lineRule="exact"/>
        <w:ind w:firstLine="640" w:firstLineChars="200"/>
        <w:jc w:val="both"/>
        <w:rPr>
          <w:rFonts w:hint="eastAsia" w:ascii="仿宋_GB2312" w:hAnsi="等线" w:eastAsia="仿宋_GB2312" w:cs="Arial"/>
          <w:b w:val="0"/>
          <w:bCs w:val="0"/>
          <w:sz w:val="32"/>
          <w:szCs w:val="32"/>
          <w:highlight w:val="none"/>
          <w:lang w:val="en-US" w:eastAsia="zh-CN"/>
        </w:rPr>
      </w:pPr>
      <w:r>
        <w:rPr>
          <w:rFonts w:hint="eastAsia" w:ascii="仿宋_GB2312" w:eastAsia="仿宋_GB2312" w:cs="Arial"/>
          <w:b w:val="0"/>
          <w:bCs w:val="0"/>
          <w:sz w:val="32"/>
          <w:szCs w:val="32"/>
          <w:highlight w:val="none"/>
          <w:lang w:val="en-US" w:eastAsia="zh-CN"/>
        </w:rPr>
        <w:t>依托国家、北京市各类人才计划</w:t>
      </w:r>
      <w:r>
        <w:rPr>
          <w:rFonts w:hint="eastAsia" w:ascii="仿宋_GB2312" w:hAnsi="等线" w:eastAsia="仿宋_GB2312" w:cs="Arial"/>
          <w:b w:val="0"/>
          <w:bCs w:val="0"/>
          <w:sz w:val="32"/>
          <w:szCs w:val="32"/>
          <w:highlight w:val="none"/>
          <w:lang w:val="en-US" w:eastAsia="zh-CN"/>
        </w:rPr>
        <w:t>，着力集聚培养大师、战略科学家、一流科技领军人才和创新团队。</w:t>
      </w:r>
      <w:r>
        <w:rPr>
          <w:rFonts w:hint="eastAsia" w:ascii="仿宋_GB2312" w:eastAsia="仿宋_GB2312" w:cs="Arial"/>
          <w:b w:val="0"/>
          <w:bCs w:val="0"/>
          <w:sz w:val="32"/>
          <w:szCs w:val="32"/>
          <w:highlight w:val="none"/>
          <w:lang w:val="en-US" w:eastAsia="zh-CN"/>
        </w:rPr>
        <w:t>持续</w:t>
      </w:r>
      <w:r>
        <w:rPr>
          <w:rFonts w:hint="eastAsia" w:ascii="仿宋_GB2312" w:hAnsi="等线" w:eastAsia="仿宋_GB2312" w:cs="Arial"/>
          <w:b w:val="0"/>
          <w:bCs w:val="0"/>
          <w:sz w:val="32"/>
          <w:szCs w:val="32"/>
          <w:highlight w:val="none"/>
          <w:lang w:val="en-US" w:eastAsia="zh-CN"/>
        </w:rPr>
        <w:t>深化“</w:t>
      </w:r>
      <w:r>
        <w:rPr>
          <w:rFonts w:hint="eastAsia" w:ascii="仿宋_GB2312" w:eastAsia="仿宋_GB2312" w:cs="Arial"/>
          <w:b w:val="0"/>
          <w:bCs w:val="0"/>
          <w:sz w:val="32"/>
          <w:szCs w:val="32"/>
          <w:highlight w:val="none"/>
          <w:lang w:val="en-US" w:eastAsia="zh-CN"/>
        </w:rPr>
        <w:t>新国门</w:t>
      </w:r>
      <w:r>
        <w:rPr>
          <w:rFonts w:hint="eastAsia" w:ascii="仿宋_GB2312" w:hAnsi="等线" w:eastAsia="仿宋_GB2312" w:cs="Arial"/>
          <w:b w:val="0"/>
          <w:bCs w:val="0"/>
          <w:sz w:val="32"/>
          <w:szCs w:val="32"/>
          <w:highlight w:val="none"/>
          <w:lang w:val="en-US" w:eastAsia="zh-CN"/>
        </w:rPr>
        <w:t>”</w:t>
      </w:r>
      <w:r>
        <w:rPr>
          <w:rFonts w:hint="eastAsia" w:ascii="仿宋_GB2312" w:eastAsia="仿宋_GB2312" w:cs="Arial"/>
          <w:b w:val="0"/>
          <w:bCs w:val="0"/>
          <w:sz w:val="32"/>
          <w:szCs w:val="32"/>
          <w:highlight w:val="none"/>
          <w:lang w:val="en-US" w:eastAsia="zh-CN"/>
        </w:rPr>
        <w:t>人才计划，建立高层次人才“快速发现－精准引进－高效落地”的全流程机制。做好</w:t>
      </w:r>
      <w:r>
        <w:rPr>
          <w:rFonts w:hint="eastAsia" w:ascii="仿宋_GB2312" w:hAnsi="等线" w:eastAsia="仿宋_GB2312" w:cs="Arial"/>
          <w:b w:val="0"/>
          <w:bCs w:val="0"/>
          <w:sz w:val="32"/>
          <w:szCs w:val="32"/>
          <w:highlight w:val="none"/>
          <w:lang w:val="en-US" w:eastAsia="zh-CN"/>
        </w:rPr>
        <w:t>“朱雀计划”</w:t>
      </w:r>
      <w:r>
        <w:rPr>
          <w:rFonts w:hint="eastAsia" w:ascii="仿宋_GB2312" w:eastAsia="仿宋_GB2312" w:cs="Arial"/>
          <w:b w:val="0"/>
          <w:bCs w:val="0"/>
          <w:sz w:val="32"/>
          <w:szCs w:val="32"/>
          <w:highlight w:val="none"/>
          <w:lang w:val="en-US" w:eastAsia="zh-CN"/>
        </w:rPr>
        <w:t>和“科技服务人才专项”推荐、服务工作</w:t>
      </w:r>
      <w:r>
        <w:rPr>
          <w:rFonts w:hint="eastAsia" w:ascii="仿宋_GB2312" w:hAnsi="等线" w:eastAsia="仿宋_GB2312" w:cs="Arial"/>
          <w:b w:val="0"/>
          <w:bCs w:val="0"/>
          <w:sz w:val="32"/>
          <w:szCs w:val="32"/>
          <w:highlight w:val="none"/>
          <w:lang w:val="en-US" w:eastAsia="zh-CN"/>
        </w:rPr>
        <w:t>。</w:t>
      </w:r>
      <w:r>
        <w:rPr>
          <w:rFonts w:hint="eastAsia" w:ascii="仿宋_GB2312" w:hAnsi="仿宋_GB2312" w:eastAsia="仿宋_GB2312" w:cs="仿宋_GB2312"/>
          <w:sz w:val="32"/>
          <w:szCs w:val="32"/>
          <w:highlight w:val="none"/>
          <w:lang w:val="en-US" w:eastAsia="zh-CN"/>
        </w:rPr>
        <w:t>深化“新国门·援兴”柔性引才计划，探索柔性引进人才新模式。推动</w:t>
      </w:r>
      <w:r>
        <w:rPr>
          <w:rFonts w:hint="eastAsia" w:ascii="仿宋_GB2312" w:hAnsi="等线" w:eastAsia="仿宋_GB2312" w:cs="Arial"/>
          <w:b w:val="0"/>
          <w:bCs w:val="0"/>
          <w:sz w:val="32"/>
          <w:szCs w:val="32"/>
          <w:highlight w:val="none"/>
          <w:lang w:val="en-US" w:eastAsia="zh-CN"/>
        </w:rPr>
        <w:t>北京协和医学院、首都医科大学等高校深入实施卓越医生教育培养计划，创新医教协同育人培养模式，加强“医学+X”复合型高层次医</w:t>
      </w:r>
      <w:r>
        <w:rPr>
          <w:rFonts w:hint="eastAsia" w:ascii="仿宋_GB2312" w:eastAsia="仿宋_GB2312" w:cs="Arial"/>
          <w:b w:val="0"/>
          <w:bCs w:val="0"/>
          <w:sz w:val="32"/>
          <w:szCs w:val="32"/>
          <w:highlight w:val="none"/>
          <w:lang w:val="en-US" w:eastAsia="zh-CN"/>
        </w:rPr>
        <w:t>工</w:t>
      </w:r>
      <w:r>
        <w:rPr>
          <w:rFonts w:hint="eastAsia" w:ascii="仿宋_GB2312" w:hAnsi="等线" w:eastAsia="仿宋_GB2312" w:cs="Arial"/>
          <w:b w:val="0"/>
          <w:bCs w:val="0"/>
          <w:sz w:val="32"/>
          <w:szCs w:val="32"/>
          <w:highlight w:val="none"/>
          <w:lang w:val="en-US" w:eastAsia="zh-CN"/>
        </w:rPr>
        <w:t>人才培养。鼓励高校与龙头企业共建特色研究院、产业学院等联合培养急需紧缺人才。</w:t>
      </w:r>
    </w:p>
    <w:p w14:paraId="72C0AF74">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449" w:name="_Toc1531909067"/>
      <w:bookmarkStart w:id="450" w:name="_Toc15926"/>
      <w:bookmarkStart w:id="451" w:name="_Toc25433"/>
      <w:bookmarkStart w:id="452" w:name="_Toc1950909807"/>
      <w:bookmarkStart w:id="453" w:name="_Toc1824"/>
      <w:bookmarkStart w:id="454" w:name="_Toc2013821264"/>
      <w:bookmarkStart w:id="455" w:name="_Toc23673"/>
      <w:bookmarkStart w:id="456" w:name="_Toc27322"/>
      <w:bookmarkStart w:id="457" w:name="_Toc1604872698"/>
      <w:bookmarkStart w:id="458" w:name="_Toc25285"/>
      <w:bookmarkStart w:id="459" w:name="_Toc1205991490"/>
      <w:r>
        <w:rPr>
          <w:rFonts w:hint="eastAsia" w:ascii="楷体_GB2312" w:hAnsi="楷体" w:eastAsia="楷体_GB2312" w:cs="Times New Roman"/>
          <w:b/>
          <w:bCs/>
          <w:sz w:val="32"/>
          <w:szCs w:val="32"/>
          <w:highlight w:val="none"/>
          <w:lang w:val="en-US" w:eastAsia="zh-CN"/>
        </w:rPr>
        <w:t>（二）壮大青年科技人才队伍</w:t>
      </w:r>
      <w:bookmarkEnd w:id="449"/>
      <w:bookmarkEnd w:id="450"/>
      <w:bookmarkEnd w:id="451"/>
      <w:bookmarkEnd w:id="452"/>
      <w:bookmarkEnd w:id="453"/>
      <w:bookmarkEnd w:id="454"/>
      <w:bookmarkEnd w:id="455"/>
      <w:bookmarkEnd w:id="456"/>
      <w:bookmarkEnd w:id="457"/>
      <w:bookmarkEnd w:id="458"/>
      <w:bookmarkEnd w:id="459"/>
    </w:p>
    <w:p w14:paraId="4E56A0C7">
      <w:pPr>
        <w:spacing w:line="560" w:lineRule="exact"/>
        <w:ind w:firstLine="640" w:firstLineChars="200"/>
        <w:jc w:val="both"/>
        <w:rPr>
          <w:rFonts w:hint="eastAsia" w:ascii="仿宋_GB2312" w:hAnsi="等线" w:eastAsia="仿宋_GB2312" w:cs="Arial"/>
          <w:b w:val="0"/>
          <w:bCs w:val="0"/>
          <w:sz w:val="32"/>
          <w:szCs w:val="32"/>
          <w:highlight w:val="none"/>
          <w:lang w:val="en-US" w:eastAsia="zh-CN"/>
        </w:rPr>
      </w:pPr>
      <w:r>
        <w:rPr>
          <w:rFonts w:hint="eastAsia" w:ascii="仿宋_GB2312" w:eastAsia="仿宋_GB2312" w:cs="Arial"/>
          <w:b w:val="0"/>
          <w:bCs w:val="0"/>
          <w:sz w:val="32"/>
          <w:szCs w:val="32"/>
          <w:highlight w:val="none"/>
          <w:lang w:val="en-US" w:eastAsia="zh-CN"/>
        </w:rPr>
        <w:t>实施</w:t>
      </w:r>
      <w:r>
        <w:rPr>
          <w:rFonts w:hint="eastAsia" w:ascii="仿宋_GB2312" w:hAnsi="等线" w:eastAsia="仿宋_GB2312" w:cs="Arial"/>
          <w:b w:val="0"/>
          <w:bCs w:val="0"/>
          <w:sz w:val="32"/>
          <w:szCs w:val="32"/>
          <w:highlight w:val="none"/>
          <w:lang w:val="en-US" w:eastAsia="zh-CN"/>
        </w:rPr>
        <w:t>“</w:t>
      </w:r>
      <w:r>
        <w:rPr>
          <w:rFonts w:hint="eastAsia" w:ascii="仿宋_GB2312" w:eastAsia="仿宋_GB2312" w:cs="Arial"/>
          <w:b w:val="0"/>
          <w:bCs w:val="0"/>
          <w:sz w:val="32"/>
          <w:szCs w:val="32"/>
          <w:highlight w:val="none"/>
          <w:lang w:val="en-US" w:eastAsia="zh-CN"/>
        </w:rPr>
        <w:t>新国门</w:t>
      </w:r>
      <w:r>
        <w:rPr>
          <w:rFonts w:hint="eastAsia" w:ascii="仿宋_GB2312" w:hAnsi="等线" w:eastAsia="仿宋_GB2312" w:cs="Arial"/>
          <w:b w:val="0"/>
          <w:bCs w:val="0"/>
          <w:sz w:val="32"/>
          <w:szCs w:val="32"/>
          <w:highlight w:val="none"/>
          <w:lang w:val="en-US" w:eastAsia="zh-CN"/>
        </w:rPr>
        <w:t>”</w:t>
      </w:r>
      <w:r>
        <w:rPr>
          <w:rFonts w:hint="eastAsia" w:ascii="仿宋_GB2312" w:eastAsia="仿宋_GB2312" w:cs="Arial"/>
          <w:b w:val="0"/>
          <w:bCs w:val="0"/>
          <w:sz w:val="32"/>
          <w:szCs w:val="32"/>
          <w:highlight w:val="none"/>
          <w:lang w:val="en-US" w:eastAsia="zh-CN"/>
        </w:rPr>
        <w:t>优秀青年人才培育工程</w:t>
      </w:r>
      <w:r>
        <w:rPr>
          <w:rFonts w:hint="eastAsia" w:ascii="仿宋_GB2312" w:hAnsi="等线" w:eastAsia="仿宋_GB2312" w:cs="Arial"/>
          <w:b w:val="0"/>
          <w:bCs w:val="0"/>
          <w:sz w:val="32"/>
          <w:szCs w:val="32"/>
          <w:highlight w:val="none"/>
          <w:lang w:val="en-US" w:eastAsia="zh-CN"/>
        </w:rPr>
        <w:t>，</w:t>
      </w:r>
      <w:r>
        <w:rPr>
          <w:rFonts w:hint="eastAsia" w:ascii="仿宋_GB2312" w:eastAsia="仿宋_GB2312" w:cs="Arial"/>
          <w:b w:val="0"/>
          <w:bCs w:val="0"/>
          <w:sz w:val="32"/>
          <w:szCs w:val="32"/>
          <w:highlight w:val="none"/>
          <w:lang w:val="en-US" w:eastAsia="zh-CN"/>
        </w:rPr>
        <w:t>探索在生物医药、临空经济、商业航天等领域设立青年专项，</w:t>
      </w:r>
      <w:r>
        <w:rPr>
          <w:rFonts w:hint="eastAsia" w:ascii="仿宋_GB2312" w:hAnsi="等线" w:eastAsia="仿宋_GB2312" w:cs="Arial"/>
          <w:b w:val="0"/>
          <w:bCs w:val="0"/>
          <w:sz w:val="32"/>
          <w:szCs w:val="32"/>
          <w:highlight w:val="none"/>
          <w:lang w:val="en-US" w:eastAsia="zh-CN"/>
        </w:rPr>
        <w:t>支持青年人挑大梁、当主角。</w:t>
      </w:r>
      <w:r>
        <w:rPr>
          <w:rFonts w:hint="eastAsia" w:ascii="仿宋_GB2312" w:eastAsia="仿宋_GB2312" w:cs="Arial"/>
          <w:b w:val="0"/>
          <w:bCs w:val="0"/>
          <w:sz w:val="32"/>
          <w:szCs w:val="32"/>
          <w:highlight w:val="none"/>
          <w:lang w:val="en-US" w:eastAsia="zh-CN"/>
        </w:rPr>
        <w:t>加快推进</w:t>
      </w:r>
      <w:r>
        <w:rPr>
          <w:rFonts w:hint="eastAsia" w:ascii="仿宋_GB2312" w:hAnsi="等线" w:eastAsia="仿宋_GB2312" w:cs="Arial"/>
          <w:b w:val="0"/>
          <w:bCs w:val="0"/>
          <w:sz w:val="32"/>
          <w:szCs w:val="32"/>
          <w:highlight w:val="none"/>
          <w:lang w:val="en-US" w:eastAsia="zh-CN"/>
        </w:rPr>
        <w:t>博士后</w:t>
      </w:r>
      <w:r>
        <w:rPr>
          <w:rFonts w:hint="eastAsia" w:ascii="仿宋_GB2312" w:eastAsia="仿宋_GB2312" w:cs="Arial"/>
          <w:b w:val="0"/>
          <w:bCs w:val="0"/>
          <w:sz w:val="32"/>
          <w:szCs w:val="32"/>
          <w:highlight w:val="none"/>
          <w:lang w:val="en-US" w:eastAsia="zh-CN"/>
        </w:rPr>
        <w:t>科研工作站建设，推动优秀博士后走向产业一线开展研发与成果转化</w:t>
      </w:r>
      <w:r>
        <w:rPr>
          <w:rFonts w:hint="eastAsia" w:ascii="仿宋_GB2312" w:hAnsi="等线" w:eastAsia="仿宋_GB2312" w:cs="Arial"/>
          <w:b w:val="0"/>
          <w:bCs w:val="0"/>
          <w:sz w:val="32"/>
          <w:szCs w:val="32"/>
          <w:highlight w:val="none"/>
          <w:lang w:val="en-US" w:eastAsia="zh-CN"/>
        </w:rPr>
        <w:t>。</w:t>
      </w:r>
      <w:r>
        <w:rPr>
          <w:rFonts w:hint="eastAsia" w:ascii="仿宋_GB2312" w:eastAsia="仿宋_GB2312" w:cs="Arial"/>
          <w:b w:val="0"/>
          <w:bCs w:val="0"/>
          <w:sz w:val="32"/>
          <w:szCs w:val="32"/>
          <w:highlight w:val="none"/>
          <w:lang w:val="en-US" w:eastAsia="zh-CN"/>
        </w:rPr>
        <w:t>支持校企合作共建实体化产业学院、企业学院。统筹</w:t>
      </w:r>
      <w:r>
        <w:rPr>
          <w:rFonts w:hint="eastAsia" w:ascii="仿宋_GB2312" w:hAnsi="仿宋_GB2312" w:eastAsia="仿宋_GB2312" w:cs="仿宋_GB2312"/>
          <w:snapToGrid w:val="0"/>
          <w:color w:val="000000"/>
          <w:spacing w:val="6"/>
          <w:kern w:val="0"/>
          <w:sz w:val="32"/>
          <w:szCs w:val="32"/>
          <w:highlight w:val="none"/>
          <w:lang w:val="en-US" w:eastAsia="zh-CN" w:bidi="ar-SA"/>
        </w:rPr>
        <w:t>成立“新国门”高校科技成果转化中心，</w:t>
      </w:r>
      <w:r>
        <w:rPr>
          <w:rFonts w:hint="eastAsia" w:ascii="仿宋_GB2312" w:eastAsia="仿宋_GB2312" w:cs="Arial"/>
          <w:b w:val="0"/>
          <w:bCs w:val="0"/>
          <w:sz w:val="32"/>
          <w:szCs w:val="32"/>
          <w:highlight w:val="none"/>
          <w:lang w:val="en-US" w:eastAsia="zh-CN"/>
        </w:rPr>
        <w:t>常态化开展“海外英才大兴行”“走进高校·英才选聘”等引才品牌活动。</w:t>
      </w:r>
      <w:r>
        <w:rPr>
          <w:rFonts w:hint="eastAsia" w:ascii="仿宋_GB2312" w:hAnsi="等线" w:eastAsia="仿宋_GB2312" w:cs="Arial"/>
          <w:b w:val="0"/>
          <w:bCs w:val="0"/>
          <w:sz w:val="32"/>
          <w:szCs w:val="32"/>
          <w:highlight w:val="none"/>
          <w:lang w:val="en-US" w:eastAsia="zh-CN"/>
        </w:rPr>
        <w:t>加快推进</w:t>
      </w:r>
      <w:r>
        <w:rPr>
          <w:rFonts w:hint="eastAsia" w:ascii="仿宋_GB2312" w:eastAsia="仿宋_GB2312" w:cs="Arial"/>
          <w:b w:val="0"/>
          <w:bCs w:val="0"/>
          <w:sz w:val="32"/>
          <w:szCs w:val="32"/>
          <w:highlight w:val="none"/>
          <w:lang w:val="en-US" w:eastAsia="zh-CN"/>
        </w:rPr>
        <w:t>大兴区</w:t>
      </w:r>
      <w:r>
        <w:rPr>
          <w:rFonts w:hint="eastAsia" w:ascii="仿宋_GB2312" w:hAnsi="等线" w:eastAsia="仿宋_GB2312" w:cs="Arial"/>
          <w:b w:val="0"/>
          <w:bCs w:val="0"/>
          <w:sz w:val="32"/>
          <w:szCs w:val="32"/>
          <w:highlight w:val="none"/>
          <w:lang w:val="en-US" w:eastAsia="zh-CN"/>
        </w:rPr>
        <w:t>青少年拔尖创新人才培养基地建设，面向基础学科设立拔尖人才培养实验班，培养更多具有创新潜质的优秀青少年。</w:t>
      </w:r>
    </w:p>
    <w:p w14:paraId="3C970388">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460" w:name="_Toc3885"/>
      <w:bookmarkStart w:id="461" w:name="_Toc194852096"/>
      <w:bookmarkStart w:id="462" w:name="_Toc874802215"/>
      <w:bookmarkStart w:id="463" w:name="_Toc1451474004"/>
      <w:bookmarkStart w:id="464" w:name="_Toc2019685398"/>
      <w:bookmarkStart w:id="465" w:name="_Toc10737"/>
      <w:bookmarkStart w:id="466" w:name="_Toc7115"/>
      <w:bookmarkStart w:id="467" w:name="_Toc25110"/>
      <w:bookmarkStart w:id="468" w:name="_Toc804"/>
      <w:bookmarkStart w:id="469" w:name="_Toc6705"/>
      <w:bookmarkStart w:id="470" w:name="_Toc1628089796"/>
      <w:r>
        <w:rPr>
          <w:rFonts w:hint="eastAsia" w:ascii="楷体_GB2312" w:hAnsi="楷体" w:eastAsia="楷体_GB2312" w:cs="Times New Roman"/>
          <w:b/>
          <w:bCs/>
          <w:sz w:val="32"/>
          <w:szCs w:val="32"/>
          <w:highlight w:val="none"/>
          <w:lang w:val="en-US" w:eastAsia="zh-CN"/>
        </w:rPr>
        <w:t>（三）营造优质人才发展环境</w:t>
      </w:r>
      <w:bookmarkEnd w:id="460"/>
      <w:bookmarkEnd w:id="461"/>
      <w:bookmarkEnd w:id="462"/>
      <w:bookmarkEnd w:id="463"/>
      <w:bookmarkEnd w:id="464"/>
      <w:bookmarkEnd w:id="465"/>
      <w:bookmarkEnd w:id="466"/>
      <w:bookmarkEnd w:id="467"/>
      <w:bookmarkEnd w:id="468"/>
      <w:bookmarkEnd w:id="469"/>
      <w:bookmarkEnd w:id="470"/>
    </w:p>
    <w:p w14:paraId="22C03B63">
      <w:pPr>
        <w:spacing w:line="560" w:lineRule="exact"/>
        <w:ind w:firstLine="640" w:firstLineChars="200"/>
        <w:jc w:val="both"/>
        <w:rPr>
          <w:rFonts w:hint="eastAsia" w:ascii="仿宋_GB2312" w:hAnsi="仿宋_GB2312" w:eastAsia="仿宋_GB2312" w:cs="仿宋_GB2312"/>
          <w:sz w:val="32"/>
          <w:szCs w:val="32"/>
          <w:highlight w:val="none"/>
          <w:shd w:val="clear"/>
          <w:lang w:val="en-US" w:eastAsia="zh-CN"/>
        </w:rPr>
      </w:pPr>
      <w:r>
        <w:rPr>
          <w:rFonts w:hint="eastAsia" w:ascii="仿宋_GB2312" w:hAnsi="仿宋_GB2312" w:eastAsia="仿宋_GB2312" w:cs="仿宋_GB2312"/>
          <w:b w:val="0"/>
          <w:bCs w:val="0"/>
          <w:sz w:val="32"/>
          <w:szCs w:val="32"/>
          <w:highlight w:val="none"/>
          <w:lang w:val="en-US" w:eastAsia="zh-CN"/>
        </w:rPr>
        <w:t>推动产教学研资源高效联动，探索采取遴选高校、科研机构科研人员到企业任职等方式，推动高校、科研院所和企业人才合理流动。完善科技奖励、收入分配、成果赋权等激励制度，赋予领军人才在项目经费使用、技术路线决策和团队组建等方面充分的自主权。向企业授予更多的职称评审自主权，进一步畅通职称评审绿色通道。积极承办全球创业者峰会、中欧人才论坛等分论坛，持续办好</w:t>
      </w:r>
      <w:r>
        <w:rPr>
          <w:rFonts w:hint="eastAsia" w:ascii="仿宋_GB2312" w:hAnsi="仿宋_GB2312" w:eastAsia="仿宋_GB2312" w:cs="仿宋_GB2312"/>
          <w:snapToGrid/>
          <w:color w:val="000000"/>
          <w:spacing w:val="0"/>
          <w:kern w:val="2"/>
          <w:sz w:val="32"/>
          <w:szCs w:val="32"/>
          <w:highlight w:val="none"/>
          <w:lang w:val="en-US" w:eastAsia="zh-CN" w:bidi="ar-SA"/>
        </w:rPr>
        <w:t>“新国门”人才创新创业大赛、人才大会</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sz w:val="32"/>
          <w:szCs w:val="32"/>
          <w:highlight w:val="none"/>
          <w:shd w:val="clear" w:color="auto" w:fill="auto"/>
          <w:lang w:val="en-US" w:eastAsia="zh-CN"/>
        </w:rPr>
        <w:t>建强大兴区国际人才综合服务中心、“新国门”英才创新创业加速器、国际化学校等服务平台。</w:t>
      </w:r>
    </w:p>
    <w:p w14:paraId="18893BCE">
      <w:pPr>
        <w:pStyle w:val="3"/>
        <w:pageBreakBefore w:val="0"/>
        <w:kinsoku/>
        <w:wordWrap/>
        <w:autoSpaceDE/>
        <w:autoSpaceDN/>
        <w:bidi w:val="0"/>
        <w:snapToGrid w:val="0"/>
        <w:spacing w:line="560" w:lineRule="exact"/>
        <w:ind w:firstLineChars="200"/>
        <w:textAlignment w:val="auto"/>
        <w:outlineLvl w:val="0"/>
        <w:rPr>
          <w:rFonts w:hint="eastAsia" w:ascii="黑体" w:hAnsi="黑体" w:eastAsia="黑体" w:cs="Times New Roman"/>
          <w:b w:val="0"/>
          <w:bCs w:val="0"/>
          <w:sz w:val="32"/>
          <w:szCs w:val="32"/>
          <w:highlight w:val="none"/>
          <w:lang w:val="en-US" w:eastAsia="zh-CN"/>
        </w:rPr>
      </w:pPr>
      <w:bookmarkStart w:id="471" w:name="_Toc22733"/>
      <w:bookmarkStart w:id="472" w:name="_Toc3968"/>
      <w:bookmarkStart w:id="473" w:name="_Toc843447410"/>
      <w:bookmarkStart w:id="474" w:name="_Toc1571517099"/>
      <w:bookmarkStart w:id="475" w:name="_Toc14125"/>
      <w:bookmarkStart w:id="476" w:name="_Toc61261797"/>
      <w:bookmarkStart w:id="477" w:name="_Toc2125058141"/>
      <w:bookmarkStart w:id="478" w:name="_Toc426"/>
      <w:bookmarkStart w:id="479" w:name="_Toc14348"/>
      <w:bookmarkStart w:id="480" w:name="_Toc13384"/>
      <w:bookmarkStart w:id="481" w:name="_Toc2141789888"/>
      <w:bookmarkStart w:id="482" w:name="_Toc14146"/>
      <w:bookmarkStart w:id="483" w:name="_Toc1970771545"/>
      <w:bookmarkStart w:id="484" w:name="_Toc5951"/>
      <w:r>
        <w:rPr>
          <w:rFonts w:hint="eastAsia" w:ascii="黑体" w:hAnsi="黑体" w:eastAsia="黑体" w:cs="Times New Roman"/>
          <w:b w:val="0"/>
          <w:bCs w:val="0"/>
          <w:sz w:val="32"/>
          <w:szCs w:val="32"/>
          <w:highlight w:val="none"/>
          <w:lang w:val="en-US" w:eastAsia="zh-CN"/>
        </w:rPr>
        <w:t>九、深化科技赋能社会发展，打造宜居宜业现代城区</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14:paraId="6D1618F9">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485" w:name="_Toc264711574"/>
      <w:bookmarkStart w:id="486" w:name="_Toc465180225"/>
      <w:bookmarkStart w:id="487" w:name="_Toc421678926"/>
      <w:bookmarkStart w:id="488" w:name="_Toc26967"/>
      <w:bookmarkStart w:id="489" w:name="_Toc2296"/>
      <w:bookmarkStart w:id="490" w:name="_Toc24712"/>
      <w:bookmarkStart w:id="491" w:name="_Toc7824"/>
      <w:bookmarkStart w:id="492" w:name="_Toc1556288444"/>
      <w:bookmarkStart w:id="493" w:name="_Toc17043"/>
      <w:bookmarkStart w:id="494" w:name="_Toc1991719451"/>
      <w:bookmarkStart w:id="495" w:name="_Toc14195"/>
      <w:bookmarkStart w:id="496" w:name="_Toc26963"/>
      <w:bookmarkStart w:id="497" w:name="_Toc1832626924"/>
      <w:bookmarkStart w:id="498" w:name="_Toc31733"/>
      <w:r>
        <w:rPr>
          <w:rFonts w:hint="eastAsia" w:ascii="楷体_GB2312" w:hAnsi="楷体" w:eastAsia="楷体_GB2312" w:cs="Times New Roman"/>
          <w:b/>
          <w:bCs/>
          <w:sz w:val="32"/>
          <w:szCs w:val="32"/>
          <w:highlight w:val="none"/>
          <w:lang w:val="en-US" w:eastAsia="zh-CN"/>
        </w:rPr>
        <w:t>（一）</w:t>
      </w:r>
      <w:bookmarkEnd w:id="485"/>
      <w:bookmarkEnd w:id="486"/>
      <w:bookmarkEnd w:id="487"/>
      <w:bookmarkEnd w:id="488"/>
      <w:bookmarkEnd w:id="489"/>
      <w:bookmarkEnd w:id="490"/>
      <w:bookmarkEnd w:id="491"/>
      <w:bookmarkEnd w:id="492"/>
      <w:bookmarkEnd w:id="493"/>
      <w:bookmarkEnd w:id="494"/>
      <w:bookmarkEnd w:id="495"/>
      <w:r>
        <w:rPr>
          <w:rFonts w:hint="eastAsia" w:ascii="楷体_GB2312" w:hAnsi="楷体" w:eastAsia="楷体_GB2312" w:cs="Times New Roman"/>
          <w:b/>
          <w:bCs/>
          <w:sz w:val="32"/>
          <w:szCs w:val="32"/>
          <w:highlight w:val="none"/>
          <w:lang w:val="en-US" w:eastAsia="zh-CN"/>
        </w:rPr>
        <w:t>科技支撑城市治理</w:t>
      </w:r>
      <w:bookmarkEnd w:id="496"/>
      <w:bookmarkEnd w:id="497"/>
      <w:bookmarkEnd w:id="498"/>
    </w:p>
    <w:p w14:paraId="1A72F897">
      <w:pPr>
        <w:pageBreakBefore w:val="0"/>
        <w:kinsoku/>
        <w:wordWrap/>
        <w:autoSpaceDE/>
        <w:autoSpaceDN/>
        <w:bidi w:val="0"/>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以花园城市永定湾为示范，科学规划合理布局教育、医疗、文化、旅游、体育等公共服务设施，高标准建设产业空间和城市街区，完善数智基础设施，打造智慧绿色花园城市。推进中心城区、商圈、旅游休闲街区设施改造和业态升级，加强人工智能、物联网、云计算等技术在城市更新中的集成应用，促进优质品牌、新业态集聚，实现居住、商业、娱乐、休闲均衡发展。推动公共安全、应急管理等领域科技创新。</w:t>
      </w:r>
    </w:p>
    <w:p w14:paraId="38D3BB8B">
      <w:pPr>
        <w:pageBreakBefore w:val="0"/>
        <w:kinsoku/>
        <w:wordWrap/>
        <w:autoSpaceDE/>
        <w:autoSpaceDN/>
        <w:bidi w:val="0"/>
        <w:snapToGrid w:val="0"/>
        <w:spacing w:line="560" w:lineRule="exact"/>
        <w:ind w:firstLine="643" w:firstLineChars="200"/>
        <w:jc w:val="both"/>
        <w:textAlignment w:val="auto"/>
        <w:outlineLvl w:val="1"/>
        <w:rPr>
          <w:rFonts w:hint="eastAsia" w:ascii="楷体_GB2312" w:hAnsi="楷体" w:eastAsia="楷体_GB2312" w:cs="Times New Roman"/>
          <w:b/>
          <w:bCs/>
          <w:sz w:val="32"/>
          <w:szCs w:val="32"/>
          <w:highlight w:val="none"/>
          <w:lang w:val="en-US" w:eastAsia="zh-CN"/>
        </w:rPr>
      </w:pPr>
      <w:bookmarkStart w:id="499" w:name="_Toc6919"/>
      <w:bookmarkStart w:id="500" w:name="_Toc32432"/>
      <w:bookmarkStart w:id="501" w:name="_Toc122506547"/>
      <w:bookmarkStart w:id="502" w:name="_Toc278289657"/>
      <w:bookmarkStart w:id="503" w:name="_Toc585054360"/>
      <w:bookmarkStart w:id="504" w:name="_Toc1502408888"/>
      <w:bookmarkStart w:id="505" w:name="_Toc279480"/>
      <w:bookmarkStart w:id="506" w:name="_Toc18834"/>
      <w:bookmarkStart w:id="507" w:name="_Toc28461"/>
      <w:bookmarkStart w:id="508" w:name="_Toc829605678"/>
      <w:bookmarkStart w:id="509" w:name="_Toc6414"/>
      <w:bookmarkStart w:id="510" w:name="_Toc7203"/>
      <w:bookmarkStart w:id="511" w:name="_Toc28138"/>
      <w:bookmarkStart w:id="512" w:name="_Toc18471"/>
      <w:r>
        <w:rPr>
          <w:rFonts w:hint="eastAsia" w:ascii="楷体_GB2312" w:hAnsi="楷体" w:eastAsia="楷体_GB2312" w:cs="Times New Roman"/>
          <w:b/>
          <w:bCs/>
          <w:sz w:val="32"/>
          <w:szCs w:val="32"/>
          <w:highlight w:val="none"/>
          <w:lang w:val="en-US" w:eastAsia="zh-CN"/>
        </w:rPr>
        <w:t>（二）加强民生领域科技应用</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1FA99A66">
      <w:pPr>
        <w:spacing w:line="56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eastAsia="仿宋_GB2312"/>
          <w:b w:val="0"/>
          <w:bCs w:val="0"/>
          <w:sz w:val="32"/>
          <w:szCs w:val="32"/>
          <w:highlight w:val="none"/>
          <w:lang w:eastAsia="zh-CN"/>
        </w:rPr>
        <w:t>深入实施“人工智能</w:t>
      </w:r>
      <w:r>
        <w:rPr>
          <w:rFonts w:hint="eastAsia" w:ascii="仿宋_GB2312" w:eastAsia="仿宋_GB2312"/>
          <w:b w:val="0"/>
          <w:bCs w:val="0"/>
          <w:sz w:val="32"/>
          <w:szCs w:val="32"/>
          <w:highlight w:val="none"/>
          <w:lang w:val="en-US" w:eastAsia="zh-CN"/>
        </w:rPr>
        <w:t>+</w:t>
      </w:r>
      <w:r>
        <w:rPr>
          <w:rFonts w:hint="eastAsia" w:ascii="仿宋_GB2312" w:eastAsia="仿宋_GB2312"/>
          <w:b w:val="0"/>
          <w:bCs w:val="0"/>
          <w:sz w:val="32"/>
          <w:szCs w:val="32"/>
          <w:highlight w:val="none"/>
          <w:lang w:eastAsia="zh-CN"/>
        </w:rPr>
        <w:t>”行动，</w:t>
      </w:r>
      <w:r>
        <w:rPr>
          <w:rFonts w:hint="eastAsia" w:ascii="仿宋_GB2312" w:eastAsia="仿宋_GB2312"/>
          <w:sz w:val="32"/>
          <w:szCs w:val="32"/>
          <w:highlight w:val="none"/>
        </w:rPr>
        <w:t>推进人工智能技术在医疗、教育、养老、交通、文旅</w:t>
      </w:r>
      <w:r>
        <w:rPr>
          <w:rFonts w:hint="eastAsia" w:ascii="仿宋_GB2312" w:eastAsia="仿宋_GB2312"/>
          <w:sz w:val="32"/>
          <w:szCs w:val="32"/>
          <w:highlight w:val="none"/>
          <w:lang w:eastAsia="zh-CN"/>
        </w:rPr>
        <w:t>、气象</w:t>
      </w:r>
      <w:r>
        <w:rPr>
          <w:rFonts w:hint="eastAsia" w:ascii="仿宋_GB2312" w:eastAsia="仿宋_GB2312"/>
          <w:sz w:val="32"/>
          <w:szCs w:val="32"/>
          <w:highlight w:val="none"/>
        </w:rPr>
        <w:t>、政务等领域的应用</w:t>
      </w:r>
      <w:r>
        <w:rPr>
          <w:rFonts w:hint="eastAsia" w:ascii="仿宋_GB2312" w:eastAsia="仿宋_GB2312"/>
          <w:sz w:val="32"/>
          <w:szCs w:val="32"/>
          <w:highlight w:val="none"/>
          <w:lang w:eastAsia="zh-CN"/>
        </w:rPr>
        <w:t>。</w:t>
      </w:r>
      <w:r>
        <w:rPr>
          <w:rFonts w:hint="eastAsia" w:ascii="仿宋_GB2312" w:hAnsi="仿宋_GB2312" w:eastAsia="仿宋_GB2312" w:cs="仿宋_GB2312"/>
          <w:sz w:val="32"/>
          <w:szCs w:val="32"/>
          <w:highlight w:val="none"/>
        </w:rPr>
        <w:t>推进智慧教育提升，构建多层次人工智能教育课程体系、教学体系</w:t>
      </w:r>
      <w:r>
        <w:rPr>
          <w:rFonts w:hint="eastAsia" w:ascii="仿宋_GB2312" w:hAnsi="仿宋_GB2312" w:eastAsia="仿宋_GB2312" w:cs="仿宋_GB2312"/>
          <w:sz w:val="32"/>
          <w:szCs w:val="32"/>
          <w:highlight w:val="none"/>
          <w:lang w:val="en-US" w:eastAsia="zh-CN"/>
        </w:rPr>
        <w:t>以及</w:t>
      </w:r>
      <w:r>
        <w:rPr>
          <w:rFonts w:hint="eastAsia" w:ascii="仿宋_GB2312" w:hAnsi="仿宋_GB2312" w:eastAsia="仿宋_GB2312" w:cs="仿宋_GB2312"/>
          <w:sz w:val="32"/>
          <w:szCs w:val="32"/>
          <w:highlight w:val="none"/>
        </w:rPr>
        <w:t>教育应用体系，推动教育资源共享，提升教育质量。推进智慧医疗发展，促进人工智能等技术与医药健康交叉融合。</w:t>
      </w:r>
      <w:r>
        <w:rPr>
          <w:rFonts w:hint="eastAsia" w:ascii="仿宋_GB2312" w:hAnsi="仿宋_GB2312" w:eastAsia="仿宋_GB2312" w:cs="仿宋_GB2312"/>
          <w:b w:val="0"/>
          <w:bCs w:val="0"/>
          <w:sz w:val="32"/>
          <w:szCs w:val="32"/>
          <w:highlight w:val="none"/>
        </w:rPr>
        <w:t>推动互联网医院</w:t>
      </w:r>
      <w:r>
        <w:rPr>
          <w:rFonts w:hint="eastAsia" w:ascii="仿宋_GB2312" w:hAnsi="仿宋_GB2312" w:eastAsia="仿宋_GB2312" w:cs="仿宋_GB2312"/>
          <w:b w:val="0"/>
          <w:bCs w:val="0"/>
          <w:sz w:val="32"/>
          <w:szCs w:val="32"/>
          <w:highlight w:val="none"/>
          <w:lang w:eastAsia="zh-CN"/>
        </w:rPr>
        <w:t>建设</w:t>
      </w:r>
      <w:r>
        <w:rPr>
          <w:rFonts w:hint="eastAsia" w:ascii="仿宋_GB2312" w:hAnsi="仿宋_GB2312" w:eastAsia="仿宋_GB2312" w:cs="仿宋_GB2312"/>
          <w:b w:val="0"/>
          <w:bCs w:val="0"/>
          <w:sz w:val="32"/>
          <w:szCs w:val="32"/>
          <w:highlight w:val="none"/>
        </w:rPr>
        <w:t>，为市民提供</w:t>
      </w:r>
      <w:r>
        <w:rPr>
          <w:rFonts w:hint="eastAsia" w:ascii="仿宋_GB2312" w:hAnsi="仿宋_GB2312" w:eastAsia="仿宋_GB2312" w:cs="仿宋_GB2312"/>
          <w:b w:val="0"/>
          <w:bCs w:val="0"/>
          <w:sz w:val="32"/>
          <w:szCs w:val="32"/>
          <w:highlight w:val="none"/>
          <w:lang w:val="en-US" w:eastAsia="zh-CN"/>
        </w:rPr>
        <w:t>移动诊疗和远程会</w:t>
      </w:r>
      <w:r>
        <w:rPr>
          <w:rFonts w:hint="eastAsia" w:ascii="仿宋_GB2312" w:hAnsi="仿宋_GB2312" w:eastAsia="仿宋_GB2312" w:cs="仿宋_GB2312"/>
          <w:b w:val="0"/>
          <w:bCs w:val="0"/>
          <w:sz w:val="32"/>
          <w:szCs w:val="32"/>
          <w:highlight w:val="none"/>
        </w:rPr>
        <w:t>诊服务。</w:t>
      </w:r>
      <w:r>
        <w:rPr>
          <w:rFonts w:hint="eastAsia" w:ascii="仿宋_GB2312" w:hAnsi="仿宋_GB2312" w:eastAsia="仿宋_GB2312" w:cs="仿宋_GB2312"/>
          <w:sz w:val="32"/>
          <w:szCs w:val="32"/>
          <w:highlight w:val="none"/>
        </w:rPr>
        <w:t>推进智慧养老服务，实现智慧养老平台全域覆盖，一体化推进医养康复。</w:t>
      </w:r>
    </w:p>
    <w:p w14:paraId="54776C82">
      <w:pPr>
        <w:pageBreakBefore w:val="0"/>
        <w:kinsoku/>
        <w:wordWrap/>
        <w:autoSpaceDE/>
        <w:autoSpaceDN/>
        <w:bidi w:val="0"/>
        <w:snapToGrid w:val="0"/>
        <w:spacing w:line="560" w:lineRule="exact"/>
        <w:ind w:firstLine="643" w:firstLineChars="200"/>
        <w:jc w:val="both"/>
        <w:textAlignment w:val="auto"/>
        <w:outlineLvl w:val="1"/>
        <w:rPr>
          <w:rFonts w:hint="default" w:ascii="楷体_GB2312" w:hAnsi="楷体" w:eastAsia="楷体_GB2312" w:cs="Times New Roman"/>
          <w:b/>
          <w:bCs/>
          <w:sz w:val="32"/>
          <w:szCs w:val="32"/>
          <w:highlight w:val="none"/>
          <w:lang w:val="en-US" w:eastAsia="zh-CN"/>
        </w:rPr>
      </w:pPr>
      <w:bookmarkStart w:id="513" w:name="_Toc29448"/>
      <w:bookmarkStart w:id="514" w:name="_Toc16485"/>
      <w:bookmarkStart w:id="515" w:name="_Toc1780968013"/>
      <w:bookmarkStart w:id="516" w:name="_Toc1445439966"/>
      <w:bookmarkStart w:id="517" w:name="_Toc31784"/>
      <w:bookmarkStart w:id="518" w:name="_Toc312"/>
      <w:bookmarkStart w:id="519" w:name="_Toc1312627431"/>
      <w:bookmarkStart w:id="520" w:name="_Toc32755"/>
      <w:bookmarkStart w:id="521" w:name="_Toc1944923565"/>
      <w:bookmarkStart w:id="522" w:name="_Toc15352"/>
      <w:bookmarkStart w:id="523" w:name="_Toc1848995808"/>
      <w:bookmarkStart w:id="524" w:name="_Toc30777"/>
      <w:bookmarkStart w:id="525" w:name="_Toc1838571264"/>
      <w:bookmarkStart w:id="526" w:name="_Toc27541"/>
      <w:r>
        <w:rPr>
          <w:rFonts w:hint="eastAsia" w:ascii="楷体_GB2312" w:hAnsi="楷体" w:eastAsia="楷体_GB2312" w:cs="Times New Roman"/>
          <w:b/>
          <w:bCs/>
          <w:sz w:val="32"/>
          <w:szCs w:val="32"/>
          <w:highlight w:val="none"/>
          <w:lang w:val="en-US" w:eastAsia="zh-CN"/>
        </w:rPr>
        <w:t>（三）</w:t>
      </w:r>
      <w:bookmarkEnd w:id="513"/>
      <w:bookmarkEnd w:id="514"/>
      <w:bookmarkEnd w:id="515"/>
      <w:bookmarkEnd w:id="516"/>
      <w:bookmarkEnd w:id="517"/>
      <w:bookmarkEnd w:id="518"/>
      <w:bookmarkEnd w:id="519"/>
      <w:bookmarkEnd w:id="520"/>
      <w:bookmarkEnd w:id="521"/>
      <w:bookmarkEnd w:id="522"/>
      <w:bookmarkEnd w:id="523"/>
      <w:bookmarkEnd w:id="524"/>
      <w:bookmarkEnd w:id="525"/>
      <w:r>
        <w:rPr>
          <w:rFonts w:hint="eastAsia" w:ascii="楷体_GB2312" w:hAnsi="楷体" w:eastAsia="楷体_GB2312" w:cs="Times New Roman"/>
          <w:b/>
          <w:bCs/>
          <w:sz w:val="32"/>
          <w:szCs w:val="32"/>
          <w:highlight w:val="none"/>
          <w:lang w:val="en-US" w:eastAsia="zh-CN"/>
        </w:rPr>
        <w:t>构建全民科普格局</w:t>
      </w:r>
      <w:bookmarkEnd w:id="526"/>
    </w:p>
    <w:p w14:paraId="38133C08">
      <w:pPr>
        <w:pageBreakBefore w:val="0"/>
        <w:kinsoku/>
        <w:wordWrap/>
        <w:autoSpaceDE/>
        <w:autoSpaceDN/>
        <w:bidi w:val="0"/>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bidi="ar"/>
        </w:rPr>
      </w:pPr>
      <w:r>
        <w:rPr>
          <w:rFonts w:hint="eastAsia" w:ascii="仿宋_GB2312" w:hAnsi="仿宋_GB2312" w:eastAsia="仿宋_GB2312" w:cs="仿宋_GB2312"/>
          <w:b w:val="0"/>
          <w:bCs w:val="0"/>
          <w:sz w:val="32"/>
          <w:szCs w:val="32"/>
          <w:highlight w:val="none"/>
          <w:lang w:val="en-US" w:eastAsia="zh-CN"/>
        </w:rPr>
        <w:t>完善科普联席会议机制</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推进科普基地建设</w:t>
      </w:r>
      <w:r>
        <w:rPr>
          <w:rFonts w:hint="eastAsia" w:ascii="仿宋_GB2312" w:hAnsi="仿宋_GB2312" w:eastAsia="仿宋_GB2312" w:cs="仿宋_GB2312"/>
          <w:color w:val="auto"/>
          <w:kern w:val="2"/>
          <w:sz w:val="32"/>
          <w:szCs w:val="32"/>
          <w:highlight w:val="none"/>
        </w:rPr>
        <w:t>。</w:t>
      </w:r>
      <w:r>
        <w:rPr>
          <w:rFonts w:hint="eastAsia" w:ascii="仿宋_GB2312" w:hAnsi="仿宋_GB2312" w:eastAsia="仿宋_GB2312" w:cs="仿宋_GB2312"/>
          <w:color w:val="auto"/>
          <w:sz w:val="32"/>
          <w:szCs w:val="32"/>
          <w:highlight w:val="none"/>
          <w:lang w:val="en-US" w:eastAsia="zh-CN"/>
        </w:rPr>
        <w:t>依托科技活动周、全国科普月等科普示范活动打造大兴区科普品牌。</w:t>
      </w:r>
      <w:r>
        <w:rPr>
          <w:rFonts w:hint="eastAsia" w:ascii="仿宋_GB2312" w:hAnsi="仿宋_GB2312" w:eastAsia="仿宋_GB2312" w:cs="仿宋_GB2312"/>
          <w:color w:val="auto"/>
          <w:kern w:val="2"/>
          <w:sz w:val="32"/>
          <w:szCs w:val="32"/>
          <w:highlight w:val="none"/>
          <w:lang w:bidi="ar"/>
        </w:rPr>
        <w:t>加强青少年科普活动联动，依托市级活动资源导入、科技创新评比竞赛等方式，搭建多个平台促进科教融合。</w:t>
      </w:r>
      <w:r>
        <w:rPr>
          <w:rFonts w:hint="eastAsia" w:ascii="仿宋_GB2312" w:hAnsi="仿宋_GB2312" w:eastAsia="仿宋_GB2312" w:cs="仿宋_GB2312"/>
          <w:color w:val="auto"/>
          <w:kern w:val="2"/>
          <w:sz w:val="32"/>
          <w:szCs w:val="32"/>
          <w:highlight w:val="none"/>
          <w:lang w:bidi="en-US"/>
        </w:rPr>
        <w:t>提升社会公众的参与度，</w:t>
      </w:r>
      <w:r>
        <w:rPr>
          <w:rFonts w:hint="eastAsia" w:ascii="仿宋_GB2312" w:hAnsi="仿宋_GB2312" w:eastAsia="仿宋_GB2312" w:cs="仿宋_GB2312"/>
          <w:b w:val="0"/>
          <w:bCs w:val="0"/>
          <w:color w:val="auto"/>
          <w:sz w:val="32"/>
          <w:szCs w:val="32"/>
          <w:highlight w:val="none"/>
          <w:lang w:val="en-US" w:eastAsia="zh-CN"/>
        </w:rPr>
        <w:t>引导科学家、</w:t>
      </w:r>
      <w:r>
        <w:rPr>
          <w:rFonts w:hint="eastAsia" w:ascii="仿宋_GB2312" w:hAnsi="仿宋_GB2312" w:eastAsia="仿宋_GB2312" w:cs="仿宋_GB2312"/>
          <w:b w:val="0"/>
          <w:bCs w:val="0"/>
          <w:color w:val="auto"/>
          <w:sz w:val="32"/>
          <w:szCs w:val="32"/>
          <w:highlight w:val="none"/>
          <w:lang w:eastAsia="zh-CN"/>
        </w:rPr>
        <w:t>企业</w:t>
      </w:r>
      <w:r>
        <w:rPr>
          <w:rFonts w:hint="eastAsia" w:ascii="仿宋_GB2312" w:hAnsi="仿宋_GB2312" w:eastAsia="仿宋_GB2312" w:cs="仿宋_GB2312"/>
          <w:b w:val="0"/>
          <w:bCs w:val="0"/>
          <w:color w:val="auto"/>
          <w:sz w:val="32"/>
          <w:szCs w:val="32"/>
          <w:highlight w:val="none"/>
          <w:lang w:val="en-US" w:eastAsia="zh-CN"/>
        </w:rPr>
        <w:t>家等参与</w:t>
      </w:r>
      <w:r>
        <w:rPr>
          <w:rFonts w:hint="eastAsia" w:ascii="仿宋_GB2312" w:hAnsi="仿宋_GB2312" w:eastAsia="仿宋_GB2312" w:cs="仿宋_GB2312"/>
          <w:b w:val="0"/>
          <w:bCs w:val="0"/>
          <w:color w:val="auto"/>
          <w:sz w:val="32"/>
          <w:szCs w:val="32"/>
          <w:highlight w:val="none"/>
          <w:lang w:eastAsia="zh-CN"/>
        </w:rPr>
        <w:t>科普工作，</w:t>
      </w:r>
      <w:r>
        <w:rPr>
          <w:rFonts w:hint="eastAsia" w:ascii="仿宋_GB2312" w:hAnsi="仿宋_GB2312" w:eastAsia="仿宋_GB2312" w:cs="仿宋_GB2312"/>
          <w:color w:val="auto"/>
          <w:kern w:val="2"/>
          <w:sz w:val="32"/>
          <w:szCs w:val="32"/>
          <w:highlight w:val="none"/>
          <w:lang w:bidi="en-US"/>
        </w:rPr>
        <w:t>不断</w:t>
      </w:r>
      <w:r>
        <w:rPr>
          <w:rFonts w:hint="eastAsia" w:ascii="仿宋_GB2312" w:hAnsi="仿宋_GB2312" w:eastAsia="仿宋_GB2312" w:cs="仿宋_GB2312"/>
          <w:color w:val="auto"/>
          <w:kern w:val="2"/>
          <w:sz w:val="32"/>
          <w:szCs w:val="32"/>
          <w:highlight w:val="none"/>
          <w:lang w:val="en-US" w:bidi="en-US"/>
        </w:rPr>
        <w:t>提高科普活动的影响力</w:t>
      </w:r>
      <w:r>
        <w:rPr>
          <w:rFonts w:hint="eastAsia" w:ascii="仿宋_GB2312" w:hAnsi="仿宋_GB2312" w:eastAsia="仿宋_GB2312" w:cs="仿宋_GB2312"/>
          <w:color w:val="auto"/>
          <w:kern w:val="2"/>
          <w:sz w:val="32"/>
          <w:szCs w:val="32"/>
          <w:highlight w:val="none"/>
          <w:lang w:bidi="en-US"/>
        </w:rPr>
        <w:t>。</w:t>
      </w:r>
    </w:p>
    <w:p w14:paraId="3657B772">
      <w:pPr>
        <w:pStyle w:val="3"/>
        <w:pageBreakBefore w:val="0"/>
        <w:kinsoku/>
        <w:wordWrap/>
        <w:autoSpaceDE/>
        <w:autoSpaceDN/>
        <w:bidi w:val="0"/>
        <w:snapToGrid w:val="0"/>
        <w:ind w:firstLineChars="200"/>
        <w:jc w:val="both"/>
        <w:textAlignment w:val="auto"/>
        <w:outlineLvl w:val="0"/>
        <w:rPr>
          <w:rFonts w:hint="eastAsia" w:ascii="楷体_GB2312" w:hAnsi="楷体" w:eastAsia="楷体_GB2312" w:cs="Times New Roman"/>
          <w:b/>
          <w:bCs/>
          <w:sz w:val="32"/>
          <w:szCs w:val="32"/>
          <w:highlight w:val="none"/>
          <w:lang w:val="en-US" w:eastAsia="zh-CN"/>
        </w:rPr>
      </w:pPr>
      <w:bookmarkStart w:id="527" w:name="_Toc325134544"/>
      <w:bookmarkStart w:id="528" w:name="_Toc225541246"/>
      <w:bookmarkStart w:id="529" w:name="_Toc445191897"/>
      <w:bookmarkStart w:id="530" w:name="_Toc14777"/>
      <w:bookmarkStart w:id="531" w:name="_Toc10202"/>
      <w:bookmarkStart w:id="532" w:name="_Toc14109"/>
      <w:bookmarkStart w:id="533" w:name="_Toc36"/>
      <w:bookmarkStart w:id="534" w:name="_Toc5890"/>
      <w:bookmarkStart w:id="535" w:name="_Toc2074437579"/>
      <w:bookmarkStart w:id="536" w:name="_Toc2010491901"/>
      <w:bookmarkStart w:id="537" w:name="_Toc18602"/>
      <w:bookmarkStart w:id="538" w:name="_Toc1974863650"/>
      <w:bookmarkStart w:id="539" w:name="_Toc28217"/>
      <w:bookmarkStart w:id="540" w:name="_Toc19891"/>
      <w:r>
        <w:rPr>
          <w:rFonts w:hint="eastAsia" w:ascii="黑体" w:hAnsi="黑体" w:eastAsia="黑体" w:cs="Times New Roman"/>
          <w:b w:val="0"/>
          <w:bCs w:val="0"/>
          <w:sz w:val="32"/>
          <w:szCs w:val="32"/>
          <w:highlight w:val="none"/>
          <w:lang w:eastAsia="zh-CN"/>
        </w:rPr>
        <w:t>十</w:t>
      </w:r>
      <w:r>
        <w:rPr>
          <w:rFonts w:hint="eastAsia" w:ascii="黑体" w:hAnsi="黑体" w:eastAsia="黑体" w:cs="Times New Roman"/>
          <w:b w:val="0"/>
          <w:bCs w:val="0"/>
          <w:sz w:val="32"/>
          <w:szCs w:val="32"/>
          <w:highlight w:val="none"/>
        </w:rPr>
        <w:t>、</w:t>
      </w:r>
      <w:bookmarkEnd w:id="527"/>
      <w:bookmarkEnd w:id="528"/>
      <w:bookmarkEnd w:id="529"/>
      <w:bookmarkEnd w:id="530"/>
      <w:bookmarkEnd w:id="531"/>
      <w:bookmarkEnd w:id="532"/>
      <w:bookmarkEnd w:id="533"/>
      <w:bookmarkEnd w:id="534"/>
      <w:bookmarkEnd w:id="535"/>
      <w:bookmarkEnd w:id="536"/>
      <w:r>
        <w:rPr>
          <w:rFonts w:hint="eastAsia" w:ascii="黑体" w:hAnsi="黑体" w:eastAsia="黑体" w:cs="Times New Roman"/>
          <w:b w:val="0"/>
          <w:bCs w:val="0"/>
          <w:sz w:val="32"/>
          <w:szCs w:val="32"/>
          <w:highlight w:val="none"/>
          <w:lang w:val="en-US" w:eastAsia="zh-CN"/>
        </w:rPr>
        <w:t>组织实施</w:t>
      </w:r>
      <w:bookmarkEnd w:id="537"/>
      <w:bookmarkEnd w:id="538"/>
      <w:bookmarkEnd w:id="539"/>
      <w:bookmarkEnd w:id="540"/>
      <w:bookmarkStart w:id="541" w:name="_Toc5092"/>
      <w:bookmarkStart w:id="542" w:name="_Toc12204"/>
      <w:bookmarkStart w:id="543" w:name="_Toc12444"/>
      <w:bookmarkStart w:id="544" w:name="_Toc7852"/>
      <w:bookmarkStart w:id="545" w:name="_Toc1410587776"/>
      <w:bookmarkStart w:id="546" w:name="_Toc806660105"/>
      <w:bookmarkStart w:id="547" w:name="_Toc27567"/>
      <w:bookmarkStart w:id="548" w:name="_Toc754914207"/>
      <w:bookmarkStart w:id="549" w:name="_Toc212121939"/>
      <w:bookmarkStart w:id="550" w:name="_Toc1564211786"/>
    </w:p>
    <w:bookmarkEnd w:id="541"/>
    <w:bookmarkEnd w:id="542"/>
    <w:bookmarkEnd w:id="543"/>
    <w:bookmarkEnd w:id="544"/>
    <w:bookmarkEnd w:id="545"/>
    <w:bookmarkEnd w:id="546"/>
    <w:bookmarkEnd w:id="547"/>
    <w:bookmarkEnd w:id="548"/>
    <w:bookmarkEnd w:id="549"/>
    <w:bookmarkEnd w:id="550"/>
    <w:p w14:paraId="24D30064">
      <w:pPr>
        <w:pageBreakBefore w:val="0"/>
        <w:kinsoku/>
        <w:wordWrap/>
        <w:autoSpaceDE/>
        <w:autoSpaceDN/>
        <w:bidi w:val="0"/>
        <w:spacing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坚持党对科技创新工作的全面领导，在区委教育科技人才工作领导小组统筹下，推动规划任务落实落细。</w:t>
      </w:r>
      <w:bookmarkStart w:id="551" w:name="_Toc1968223106"/>
      <w:bookmarkStart w:id="552" w:name="_Toc13268"/>
      <w:bookmarkStart w:id="553" w:name="_Toc250650037"/>
      <w:bookmarkStart w:id="554" w:name="_Toc1404839491"/>
      <w:bookmarkStart w:id="555" w:name="_Toc1146506489"/>
      <w:bookmarkStart w:id="556" w:name="_Toc6413"/>
      <w:bookmarkStart w:id="557" w:name="_Toc544437332"/>
      <w:bookmarkStart w:id="558" w:name="_Toc2446"/>
      <w:bookmarkStart w:id="559" w:name="_Toc4006"/>
      <w:bookmarkStart w:id="560" w:name="_Toc1018"/>
      <w:r>
        <w:rPr>
          <w:rFonts w:hint="eastAsia" w:ascii="仿宋_GB2312" w:hAnsi="仿宋_GB2312" w:eastAsia="仿宋_GB2312" w:cs="仿宋_GB2312"/>
          <w:b w:val="0"/>
          <w:bCs w:val="0"/>
          <w:color w:val="auto"/>
          <w:sz w:val="32"/>
          <w:szCs w:val="32"/>
          <w:highlight w:val="none"/>
          <w:lang w:val="en-US" w:eastAsia="zh-CN"/>
        </w:rPr>
        <w:t>完善政策支持</w:t>
      </w:r>
      <w:bookmarkEnd w:id="551"/>
      <w:bookmarkEnd w:id="552"/>
      <w:bookmarkEnd w:id="553"/>
      <w:bookmarkEnd w:id="554"/>
      <w:bookmarkEnd w:id="555"/>
      <w:bookmarkEnd w:id="556"/>
      <w:bookmarkEnd w:id="557"/>
      <w:bookmarkEnd w:id="558"/>
      <w:bookmarkEnd w:id="559"/>
      <w:bookmarkEnd w:id="560"/>
      <w:r>
        <w:rPr>
          <w:rFonts w:hint="eastAsia" w:ascii="仿宋_GB2312" w:hAnsi="仿宋_GB2312" w:eastAsia="仿宋_GB2312" w:cs="仿宋_GB2312"/>
          <w:b w:val="0"/>
          <w:bCs w:val="0"/>
          <w:color w:val="auto"/>
          <w:sz w:val="32"/>
          <w:szCs w:val="32"/>
          <w:highlight w:val="none"/>
          <w:lang w:val="en-US" w:eastAsia="zh-CN"/>
        </w:rPr>
        <w:t>体系，加强区财政资金科技投入。加强规划宣传。开展规划实施情况的监测评估。</w:t>
      </w:r>
    </w:p>
    <w:p w14:paraId="2AA072C0">
      <w:pPr>
        <w:pageBreakBefore w:val="0"/>
        <w:kinsoku/>
        <w:wordWrap/>
        <w:autoSpaceDE/>
        <w:autoSpaceDN/>
        <w:bidi w:val="0"/>
        <w:snapToGrid w:val="0"/>
        <w:spacing w:line="560" w:lineRule="exact"/>
        <w:ind w:firstLine="640" w:firstLineChars="200"/>
        <w:jc w:val="both"/>
        <w:textAlignment w:val="auto"/>
        <w:outlineLvl w:val="1"/>
        <w:rPr>
          <w:rFonts w:hint="eastAsia" w:ascii="仿宋_GB2312" w:hAnsi="楷体" w:eastAsia="仿宋_GB2312" w:cs="Arial"/>
          <w:sz w:val="32"/>
          <w:szCs w:val="32"/>
          <w:highlight w:val="none"/>
          <w:lang w:val="en-US" w:eastAsia="zh-CN"/>
        </w:rPr>
      </w:pPr>
    </w:p>
    <w:sectPr>
      <w:footerReference r:id="rId3" w:type="default"/>
      <w:pgSz w:w="11906" w:h="16838"/>
      <w:pgMar w:top="2098" w:right="1474" w:bottom="1985" w:left="1588"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2A7DA178-43CF-4E16-84EA-9C6C1939922B}"/>
  </w:font>
  <w:font w:name="黑体">
    <w:panose1 w:val="02010600030101010101"/>
    <w:charset w:val="86"/>
    <w:family w:val="auto"/>
    <w:pitch w:val="default"/>
    <w:sig w:usb0="800002BF" w:usb1="38CF7CFA" w:usb2="00000016" w:usb3="00000000" w:csb0="00040001" w:csb1="00000000"/>
    <w:embedRegular r:id="rId2" w:fontKey="{572E0F1C-E331-4F8E-9930-489A158B62A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76A40975-1A32-4D23-A1FC-CFFC09D6C8B2}"/>
  </w:font>
  <w:font w:name="等线">
    <w:panose1 w:val="02010600030101010101"/>
    <w:charset w:val="86"/>
    <w:family w:val="auto"/>
    <w:pitch w:val="default"/>
    <w:sig w:usb0="A00002BF" w:usb1="38CF7CFA" w:usb2="00000016" w:usb3="00000000" w:csb0="0004000F" w:csb1="00000000"/>
    <w:embedRegular r:id="rId4" w:fontKey="{EA5B2B0A-8ED6-4719-A1F0-895B6278A018}"/>
  </w:font>
  <w:font w:name="方正黑体_GBK">
    <w:altName w:val="微软雅黑"/>
    <w:panose1 w:val="0201060001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embedRegular r:id="rId5" w:fontKey="{158C6CAA-9274-460C-A5F9-A862274A1C03}"/>
  </w:font>
  <w:font w:name="仿宋_GB2312">
    <w:panose1 w:val="02010609030101010101"/>
    <w:charset w:val="86"/>
    <w:family w:val="auto"/>
    <w:pitch w:val="default"/>
    <w:sig w:usb0="00000001" w:usb1="080E0000" w:usb2="00000000" w:usb3="00000000" w:csb0="00040000" w:csb1="00000000"/>
    <w:embedRegular r:id="rId6" w:fontKey="{50CFA963-A76A-4071-BC74-732D91D0233E}"/>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7" w:fontKey="{E7999245-6178-4E9A-B66C-72263454DBDD}"/>
  </w:font>
  <w:font w:name="Segoe UI">
    <w:panose1 w:val="020B0502040204020203"/>
    <w:charset w:val="00"/>
    <w:family w:val="swiss"/>
    <w:pitch w:val="default"/>
    <w:sig w:usb0="E10022FF" w:usb1="C000E47F" w:usb2="00000029" w:usb3="00000000" w:csb0="200001DF" w:csb1="20000000"/>
  </w:font>
  <w:font w:name="FangSong_GB2312">
    <w:altName w:val="仿宋_GB2312"/>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8" w:fontKey="{6C935FD5-FDFF-4EC1-B493-F6BFB42E4FA3}"/>
  </w:font>
  <w:font w:name="楷体">
    <w:panose1 w:val="02010609060101010101"/>
    <w:charset w:val="86"/>
    <w:family w:val="auto"/>
    <w:pitch w:val="default"/>
    <w:sig w:usb0="800002BF" w:usb1="38CF7CFA" w:usb2="00000016" w:usb3="00000000" w:csb0="00040001" w:csb1="00000000"/>
    <w:embedRegular r:id="rId9" w:fontKey="{98ED79A6-77BB-465C-92A9-A1C20713F011}"/>
  </w:font>
  <w:font w:name="国标黑体">
    <w:altName w:val="黑体"/>
    <w:panose1 w:val="02000500000000000000"/>
    <w:charset w:val="86"/>
    <w:family w:val="auto"/>
    <w:pitch w:val="default"/>
    <w:sig w:usb0="00000000" w:usb1="00000000" w:usb2="00000000" w:usb3="00000000" w:csb0="00040000" w:csb1="00000000"/>
    <w:embedRegular r:id="rId10" w:fontKey="{6D7DFA3F-B571-4A9D-AA37-875967D52D0A}"/>
  </w:font>
  <w:font w:name="华文中宋">
    <w:panose1 w:val="02010600040101010101"/>
    <w:charset w:val="86"/>
    <w:family w:val="auto"/>
    <w:pitch w:val="default"/>
    <w:sig w:usb0="00000287" w:usb1="080F0000" w:usb2="00000000" w:usb3="00000000" w:csb0="0004009F" w:csb1="DFD70000"/>
    <w:embedRegular r:id="rId11" w:fontKey="{95EA53B3-0126-4934-8BC2-4944916A46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45FB2">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80A9F3">
                          <w:pPr>
                            <w:pStyle w:val="1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Qbg0ckBAACZAwAADgAAAGRycy9lMm9Eb2MueG1srVPNjtMwEL4j8Q6W&#10;79RpJ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BUljlsc+OX7t8uPX5efX8nr&#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NBuDRyQEAAJkDAAAOAAAAAAAAAAEAIAAAAB4BAABkcnMvZTJvRG9j&#10;LnhtbFBLBQYAAAAABgAGAFkBAABZBQAAAAA=&#10;">
              <v:fill on="f" focussize="0,0"/>
              <v:stroke on="f"/>
              <v:imagedata o:title=""/>
              <o:lock v:ext="edit" aspectratio="f"/>
              <v:textbox inset="0mm,0mm,0mm,0mm" style="mso-fit-shape-to-text:t;">
                <w:txbxContent>
                  <w:p w14:paraId="0D80A9F3">
                    <w:pPr>
                      <w:pStyle w:val="1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oNotDisplayPageBoundaries w:val="1"/>
  <w:embedTrueTypeFonts/>
  <w:saveSubset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E97"/>
    <w:rsid w:val="0000289F"/>
    <w:rsid w:val="00002A5E"/>
    <w:rsid w:val="0000337F"/>
    <w:rsid w:val="00003E7D"/>
    <w:rsid w:val="00006145"/>
    <w:rsid w:val="00006227"/>
    <w:rsid w:val="00006D7D"/>
    <w:rsid w:val="00006EF0"/>
    <w:rsid w:val="00006FC5"/>
    <w:rsid w:val="00010044"/>
    <w:rsid w:val="000113B0"/>
    <w:rsid w:val="000119CF"/>
    <w:rsid w:val="00011B8E"/>
    <w:rsid w:val="000129B4"/>
    <w:rsid w:val="00014628"/>
    <w:rsid w:val="000157ED"/>
    <w:rsid w:val="000169E9"/>
    <w:rsid w:val="00020EF4"/>
    <w:rsid w:val="00021199"/>
    <w:rsid w:val="00022BE3"/>
    <w:rsid w:val="00023107"/>
    <w:rsid w:val="00023D13"/>
    <w:rsid w:val="00024839"/>
    <w:rsid w:val="000259E7"/>
    <w:rsid w:val="00026A0C"/>
    <w:rsid w:val="00027652"/>
    <w:rsid w:val="00027B4C"/>
    <w:rsid w:val="00030AB8"/>
    <w:rsid w:val="00031B9A"/>
    <w:rsid w:val="000320C5"/>
    <w:rsid w:val="000323F8"/>
    <w:rsid w:val="00033F07"/>
    <w:rsid w:val="00040BFB"/>
    <w:rsid w:val="00042103"/>
    <w:rsid w:val="00046CA0"/>
    <w:rsid w:val="0005046C"/>
    <w:rsid w:val="00050E8E"/>
    <w:rsid w:val="000518D6"/>
    <w:rsid w:val="00052B83"/>
    <w:rsid w:val="00052D5E"/>
    <w:rsid w:val="0005325C"/>
    <w:rsid w:val="0005412A"/>
    <w:rsid w:val="00062CD2"/>
    <w:rsid w:val="00062ED9"/>
    <w:rsid w:val="00063323"/>
    <w:rsid w:val="000633E8"/>
    <w:rsid w:val="00063BAD"/>
    <w:rsid w:val="00063C17"/>
    <w:rsid w:val="00063FA5"/>
    <w:rsid w:val="0006473D"/>
    <w:rsid w:val="000652EA"/>
    <w:rsid w:val="0006530F"/>
    <w:rsid w:val="00066FFC"/>
    <w:rsid w:val="0006798A"/>
    <w:rsid w:val="00067BAF"/>
    <w:rsid w:val="00067BD9"/>
    <w:rsid w:val="00071C60"/>
    <w:rsid w:val="00073745"/>
    <w:rsid w:val="00073A50"/>
    <w:rsid w:val="00074628"/>
    <w:rsid w:val="00075300"/>
    <w:rsid w:val="000766BF"/>
    <w:rsid w:val="00077978"/>
    <w:rsid w:val="00080B07"/>
    <w:rsid w:val="0008102B"/>
    <w:rsid w:val="000810A7"/>
    <w:rsid w:val="00081EB1"/>
    <w:rsid w:val="000843A0"/>
    <w:rsid w:val="00086666"/>
    <w:rsid w:val="00086860"/>
    <w:rsid w:val="000868BC"/>
    <w:rsid w:val="00087C46"/>
    <w:rsid w:val="00087F24"/>
    <w:rsid w:val="000921FF"/>
    <w:rsid w:val="00094E70"/>
    <w:rsid w:val="0009538E"/>
    <w:rsid w:val="00095795"/>
    <w:rsid w:val="000A0901"/>
    <w:rsid w:val="000A5839"/>
    <w:rsid w:val="000A6040"/>
    <w:rsid w:val="000A71B4"/>
    <w:rsid w:val="000B08D2"/>
    <w:rsid w:val="000B13CA"/>
    <w:rsid w:val="000B263B"/>
    <w:rsid w:val="000B2BB1"/>
    <w:rsid w:val="000B2F09"/>
    <w:rsid w:val="000B35F5"/>
    <w:rsid w:val="000B625F"/>
    <w:rsid w:val="000B6A2F"/>
    <w:rsid w:val="000B6EE1"/>
    <w:rsid w:val="000C14A0"/>
    <w:rsid w:val="000C4C77"/>
    <w:rsid w:val="000C4DA5"/>
    <w:rsid w:val="000C52C5"/>
    <w:rsid w:val="000C689B"/>
    <w:rsid w:val="000D28D0"/>
    <w:rsid w:val="000D2EA6"/>
    <w:rsid w:val="000D485D"/>
    <w:rsid w:val="000D4ACE"/>
    <w:rsid w:val="000D53CD"/>
    <w:rsid w:val="000D5CBD"/>
    <w:rsid w:val="000E0371"/>
    <w:rsid w:val="000E0876"/>
    <w:rsid w:val="000E3FD2"/>
    <w:rsid w:val="000E5A1B"/>
    <w:rsid w:val="000F10E3"/>
    <w:rsid w:val="000F38E9"/>
    <w:rsid w:val="000F3FF9"/>
    <w:rsid w:val="000F5A06"/>
    <w:rsid w:val="000F5E56"/>
    <w:rsid w:val="000F6509"/>
    <w:rsid w:val="000F7855"/>
    <w:rsid w:val="00100AAD"/>
    <w:rsid w:val="00100BC2"/>
    <w:rsid w:val="00100C09"/>
    <w:rsid w:val="001023DD"/>
    <w:rsid w:val="00102410"/>
    <w:rsid w:val="0010446F"/>
    <w:rsid w:val="001114A4"/>
    <w:rsid w:val="00112ACA"/>
    <w:rsid w:val="001135ED"/>
    <w:rsid w:val="00114B1F"/>
    <w:rsid w:val="00117999"/>
    <w:rsid w:val="00120958"/>
    <w:rsid w:val="00121647"/>
    <w:rsid w:val="00123A2D"/>
    <w:rsid w:val="00124741"/>
    <w:rsid w:val="00125B3A"/>
    <w:rsid w:val="001262A5"/>
    <w:rsid w:val="0012653F"/>
    <w:rsid w:val="001276EC"/>
    <w:rsid w:val="00130662"/>
    <w:rsid w:val="001337E2"/>
    <w:rsid w:val="001343B1"/>
    <w:rsid w:val="001346F9"/>
    <w:rsid w:val="00134C81"/>
    <w:rsid w:val="00135E45"/>
    <w:rsid w:val="001366B0"/>
    <w:rsid w:val="00137393"/>
    <w:rsid w:val="0013793E"/>
    <w:rsid w:val="00137A36"/>
    <w:rsid w:val="00137A66"/>
    <w:rsid w:val="00141475"/>
    <w:rsid w:val="001419B3"/>
    <w:rsid w:val="00142396"/>
    <w:rsid w:val="00146071"/>
    <w:rsid w:val="001513F4"/>
    <w:rsid w:val="00151F11"/>
    <w:rsid w:val="0015207B"/>
    <w:rsid w:val="001525A4"/>
    <w:rsid w:val="001526CF"/>
    <w:rsid w:val="00154182"/>
    <w:rsid w:val="00154E6E"/>
    <w:rsid w:val="001558CA"/>
    <w:rsid w:val="0015617B"/>
    <w:rsid w:val="001573B1"/>
    <w:rsid w:val="001574D0"/>
    <w:rsid w:val="0016085C"/>
    <w:rsid w:val="001635D5"/>
    <w:rsid w:val="00164634"/>
    <w:rsid w:val="00164CA4"/>
    <w:rsid w:val="001669D4"/>
    <w:rsid w:val="00166B20"/>
    <w:rsid w:val="001670ED"/>
    <w:rsid w:val="00167FAE"/>
    <w:rsid w:val="00171BBA"/>
    <w:rsid w:val="00173A3D"/>
    <w:rsid w:val="0017405E"/>
    <w:rsid w:val="001758A2"/>
    <w:rsid w:val="001761AC"/>
    <w:rsid w:val="0017780E"/>
    <w:rsid w:val="001823EA"/>
    <w:rsid w:val="001824C4"/>
    <w:rsid w:val="001824EA"/>
    <w:rsid w:val="001842F0"/>
    <w:rsid w:val="00190AAC"/>
    <w:rsid w:val="00191C26"/>
    <w:rsid w:val="00192A70"/>
    <w:rsid w:val="0019384A"/>
    <w:rsid w:val="00194B2E"/>
    <w:rsid w:val="00194F2D"/>
    <w:rsid w:val="001967D7"/>
    <w:rsid w:val="00197301"/>
    <w:rsid w:val="001979B8"/>
    <w:rsid w:val="001A124E"/>
    <w:rsid w:val="001A231E"/>
    <w:rsid w:val="001A262E"/>
    <w:rsid w:val="001A3C9F"/>
    <w:rsid w:val="001A5B9A"/>
    <w:rsid w:val="001A69EC"/>
    <w:rsid w:val="001A713B"/>
    <w:rsid w:val="001B3EBF"/>
    <w:rsid w:val="001B51F5"/>
    <w:rsid w:val="001B5D40"/>
    <w:rsid w:val="001C048E"/>
    <w:rsid w:val="001C57F8"/>
    <w:rsid w:val="001C5A6E"/>
    <w:rsid w:val="001C5AB2"/>
    <w:rsid w:val="001D062D"/>
    <w:rsid w:val="001D0777"/>
    <w:rsid w:val="001D310E"/>
    <w:rsid w:val="001D345F"/>
    <w:rsid w:val="001D5995"/>
    <w:rsid w:val="001D6B6D"/>
    <w:rsid w:val="001D6E62"/>
    <w:rsid w:val="001E052D"/>
    <w:rsid w:val="001E0596"/>
    <w:rsid w:val="001E0718"/>
    <w:rsid w:val="001E1506"/>
    <w:rsid w:val="001E1B57"/>
    <w:rsid w:val="001E25E4"/>
    <w:rsid w:val="001E4792"/>
    <w:rsid w:val="001E4EE2"/>
    <w:rsid w:val="001E57D7"/>
    <w:rsid w:val="001E7D19"/>
    <w:rsid w:val="001F08CA"/>
    <w:rsid w:val="001F0F33"/>
    <w:rsid w:val="001F194A"/>
    <w:rsid w:val="001F2AC0"/>
    <w:rsid w:val="001F533D"/>
    <w:rsid w:val="001F606A"/>
    <w:rsid w:val="001F6F8B"/>
    <w:rsid w:val="0020050A"/>
    <w:rsid w:val="00201C39"/>
    <w:rsid w:val="00204959"/>
    <w:rsid w:val="00206E55"/>
    <w:rsid w:val="00211B10"/>
    <w:rsid w:val="00213594"/>
    <w:rsid w:val="0021425A"/>
    <w:rsid w:val="00214F97"/>
    <w:rsid w:val="002156EB"/>
    <w:rsid w:val="00215FEC"/>
    <w:rsid w:val="00216ED2"/>
    <w:rsid w:val="00217A1F"/>
    <w:rsid w:val="00217DE7"/>
    <w:rsid w:val="0022181C"/>
    <w:rsid w:val="00222F2F"/>
    <w:rsid w:val="00223D02"/>
    <w:rsid w:val="002249C6"/>
    <w:rsid w:val="002252F7"/>
    <w:rsid w:val="002254DF"/>
    <w:rsid w:val="00225F80"/>
    <w:rsid w:val="00227116"/>
    <w:rsid w:val="00227ADF"/>
    <w:rsid w:val="00227ED9"/>
    <w:rsid w:val="00230137"/>
    <w:rsid w:val="00230F23"/>
    <w:rsid w:val="002311E4"/>
    <w:rsid w:val="002331D4"/>
    <w:rsid w:val="00235603"/>
    <w:rsid w:val="00240F6E"/>
    <w:rsid w:val="002424FE"/>
    <w:rsid w:val="0024409F"/>
    <w:rsid w:val="002440CB"/>
    <w:rsid w:val="00244D18"/>
    <w:rsid w:val="00247325"/>
    <w:rsid w:val="002475AC"/>
    <w:rsid w:val="00247A19"/>
    <w:rsid w:val="00250C5C"/>
    <w:rsid w:val="002510E0"/>
    <w:rsid w:val="002524A7"/>
    <w:rsid w:val="00254DC4"/>
    <w:rsid w:val="0026061C"/>
    <w:rsid w:val="00260B71"/>
    <w:rsid w:val="002612B2"/>
    <w:rsid w:val="00261575"/>
    <w:rsid w:val="00261A9B"/>
    <w:rsid w:val="00263232"/>
    <w:rsid w:val="002632DA"/>
    <w:rsid w:val="00263541"/>
    <w:rsid w:val="00266DFE"/>
    <w:rsid w:val="00267196"/>
    <w:rsid w:val="00267608"/>
    <w:rsid w:val="00270EF3"/>
    <w:rsid w:val="00273119"/>
    <w:rsid w:val="002736BD"/>
    <w:rsid w:val="0027459D"/>
    <w:rsid w:val="002748B3"/>
    <w:rsid w:val="002750C2"/>
    <w:rsid w:val="002779B9"/>
    <w:rsid w:val="00277DD4"/>
    <w:rsid w:val="00283B77"/>
    <w:rsid w:val="0028431A"/>
    <w:rsid w:val="00285FCD"/>
    <w:rsid w:val="002863B9"/>
    <w:rsid w:val="0029134B"/>
    <w:rsid w:val="00296CD3"/>
    <w:rsid w:val="002A0714"/>
    <w:rsid w:val="002A0881"/>
    <w:rsid w:val="002A14BD"/>
    <w:rsid w:val="002A196F"/>
    <w:rsid w:val="002A228C"/>
    <w:rsid w:val="002A3811"/>
    <w:rsid w:val="002A4CBA"/>
    <w:rsid w:val="002A590B"/>
    <w:rsid w:val="002A5F97"/>
    <w:rsid w:val="002A6AB3"/>
    <w:rsid w:val="002B1A3E"/>
    <w:rsid w:val="002B2902"/>
    <w:rsid w:val="002B4210"/>
    <w:rsid w:val="002B4C40"/>
    <w:rsid w:val="002B4E70"/>
    <w:rsid w:val="002B52D7"/>
    <w:rsid w:val="002C24EB"/>
    <w:rsid w:val="002C26B2"/>
    <w:rsid w:val="002C2D04"/>
    <w:rsid w:val="002C5202"/>
    <w:rsid w:val="002C61B8"/>
    <w:rsid w:val="002C6325"/>
    <w:rsid w:val="002D0382"/>
    <w:rsid w:val="002D10EB"/>
    <w:rsid w:val="002D17EA"/>
    <w:rsid w:val="002D2001"/>
    <w:rsid w:val="002D49D2"/>
    <w:rsid w:val="002D4C2F"/>
    <w:rsid w:val="002D6A28"/>
    <w:rsid w:val="002E12DE"/>
    <w:rsid w:val="002E1406"/>
    <w:rsid w:val="002E2DB5"/>
    <w:rsid w:val="002E2F7A"/>
    <w:rsid w:val="002E3FA6"/>
    <w:rsid w:val="002E5436"/>
    <w:rsid w:val="002E56B1"/>
    <w:rsid w:val="002E7150"/>
    <w:rsid w:val="002F03E4"/>
    <w:rsid w:val="002F231E"/>
    <w:rsid w:val="002F26B8"/>
    <w:rsid w:val="002F2E38"/>
    <w:rsid w:val="002F458C"/>
    <w:rsid w:val="002F6460"/>
    <w:rsid w:val="003014DD"/>
    <w:rsid w:val="003018EE"/>
    <w:rsid w:val="003021D7"/>
    <w:rsid w:val="00303B0D"/>
    <w:rsid w:val="0030674E"/>
    <w:rsid w:val="00310D2F"/>
    <w:rsid w:val="003113A3"/>
    <w:rsid w:val="00314941"/>
    <w:rsid w:val="00314FAF"/>
    <w:rsid w:val="00315019"/>
    <w:rsid w:val="0031654D"/>
    <w:rsid w:val="0031718E"/>
    <w:rsid w:val="003201F2"/>
    <w:rsid w:val="00322239"/>
    <w:rsid w:val="003238E8"/>
    <w:rsid w:val="003245BB"/>
    <w:rsid w:val="003245F3"/>
    <w:rsid w:val="0032564C"/>
    <w:rsid w:val="00326210"/>
    <w:rsid w:val="003268CE"/>
    <w:rsid w:val="00327B68"/>
    <w:rsid w:val="00327E50"/>
    <w:rsid w:val="00327E8D"/>
    <w:rsid w:val="003309CF"/>
    <w:rsid w:val="00331B53"/>
    <w:rsid w:val="00331E2E"/>
    <w:rsid w:val="003345C2"/>
    <w:rsid w:val="003349F4"/>
    <w:rsid w:val="00334A33"/>
    <w:rsid w:val="003351FC"/>
    <w:rsid w:val="0033539C"/>
    <w:rsid w:val="003357D8"/>
    <w:rsid w:val="00336C32"/>
    <w:rsid w:val="00340E4B"/>
    <w:rsid w:val="00340EC7"/>
    <w:rsid w:val="0034188F"/>
    <w:rsid w:val="00341CA9"/>
    <w:rsid w:val="00343144"/>
    <w:rsid w:val="003441CE"/>
    <w:rsid w:val="0034512E"/>
    <w:rsid w:val="003469F7"/>
    <w:rsid w:val="00346D43"/>
    <w:rsid w:val="00347286"/>
    <w:rsid w:val="003508C9"/>
    <w:rsid w:val="003514E7"/>
    <w:rsid w:val="00351D19"/>
    <w:rsid w:val="00352E21"/>
    <w:rsid w:val="00352E68"/>
    <w:rsid w:val="003534E9"/>
    <w:rsid w:val="003557CB"/>
    <w:rsid w:val="003560A9"/>
    <w:rsid w:val="0036354D"/>
    <w:rsid w:val="00363961"/>
    <w:rsid w:val="00363D7F"/>
    <w:rsid w:val="00364937"/>
    <w:rsid w:val="003664A9"/>
    <w:rsid w:val="00370328"/>
    <w:rsid w:val="00370634"/>
    <w:rsid w:val="003715F7"/>
    <w:rsid w:val="00371EAD"/>
    <w:rsid w:val="00372DE2"/>
    <w:rsid w:val="00372F6C"/>
    <w:rsid w:val="00375C54"/>
    <w:rsid w:val="003777F6"/>
    <w:rsid w:val="00381A6A"/>
    <w:rsid w:val="003820D6"/>
    <w:rsid w:val="00382579"/>
    <w:rsid w:val="00383613"/>
    <w:rsid w:val="0038367D"/>
    <w:rsid w:val="003837ED"/>
    <w:rsid w:val="00384E33"/>
    <w:rsid w:val="00386B4E"/>
    <w:rsid w:val="00391858"/>
    <w:rsid w:val="00393092"/>
    <w:rsid w:val="003939DF"/>
    <w:rsid w:val="00394AFA"/>
    <w:rsid w:val="00395CBC"/>
    <w:rsid w:val="00396F0B"/>
    <w:rsid w:val="003A007E"/>
    <w:rsid w:val="003A0158"/>
    <w:rsid w:val="003A2BFD"/>
    <w:rsid w:val="003A2F6C"/>
    <w:rsid w:val="003A56FA"/>
    <w:rsid w:val="003A5C11"/>
    <w:rsid w:val="003A6B92"/>
    <w:rsid w:val="003B068D"/>
    <w:rsid w:val="003B1452"/>
    <w:rsid w:val="003B1C28"/>
    <w:rsid w:val="003B209F"/>
    <w:rsid w:val="003B296D"/>
    <w:rsid w:val="003B4B22"/>
    <w:rsid w:val="003C085B"/>
    <w:rsid w:val="003C2DBF"/>
    <w:rsid w:val="003C3D1D"/>
    <w:rsid w:val="003C3F4B"/>
    <w:rsid w:val="003C42FF"/>
    <w:rsid w:val="003C54CB"/>
    <w:rsid w:val="003C5B29"/>
    <w:rsid w:val="003C7513"/>
    <w:rsid w:val="003C7959"/>
    <w:rsid w:val="003D0435"/>
    <w:rsid w:val="003D2B9F"/>
    <w:rsid w:val="003D31EB"/>
    <w:rsid w:val="003D4B35"/>
    <w:rsid w:val="003D56E6"/>
    <w:rsid w:val="003D65E2"/>
    <w:rsid w:val="003D6881"/>
    <w:rsid w:val="003D6EA1"/>
    <w:rsid w:val="003E0ACB"/>
    <w:rsid w:val="003E2D39"/>
    <w:rsid w:val="003E325E"/>
    <w:rsid w:val="003E70FB"/>
    <w:rsid w:val="003E7871"/>
    <w:rsid w:val="003F3CA7"/>
    <w:rsid w:val="003F3F76"/>
    <w:rsid w:val="003F5E15"/>
    <w:rsid w:val="003F7826"/>
    <w:rsid w:val="003F7C0D"/>
    <w:rsid w:val="00400338"/>
    <w:rsid w:val="004007D0"/>
    <w:rsid w:val="00402E2B"/>
    <w:rsid w:val="00405A09"/>
    <w:rsid w:val="00405CB7"/>
    <w:rsid w:val="00406D44"/>
    <w:rsid w:val="00406EB5"/>
    <w:rsid w:val="004074AD"/>
    <w:rsid w:val="0040785F"/>
    <w:rsid w:val="004112FA"/>
    <w:rsid w:val="00412057"/>
    <w:rsid w:val="004133F1"/>
    <w:rsid w:val="00413EE9"/>
    <w:rsid w:val="00415BB0"/>
    <w:rsid w:val="00415D24"/>
    <w:rsid w:val="00416191"/>
    <w:rsid w:val="0041665B"/>
    <w:rsid w:val="00416D3E"/>
    <w:rsid w:val="004178D6"/>
    <w:rsid w:val="004213CA"/>
    <w:rsid w:val="00421685"/>
    <w:rsid w:val="00421D5B"/>
    <w:rsid w:val="00424BAA"/>
    <w:rsid w:val="004256A5"/>
    <w:rsid w:val="00427B99"/>
    <w:rsid w:val="00430E0F"/>
    <w:rsid w:val="00431A07"/>
    <w:rsid w:val="004325F1"/>
    <w:rsid w:val="00433AA4"/>
    <w:rsid w:val="00433D8A"/>
    <w:rsid w:val="00434210"/>
    <w:rsid w:val="00436236"/>
    <w:rsid w:val="00436FEE"/>
    <w:rsid w:val="00444FB9"/>
    <w:rsid w:val="004467F1"/>
    <w:rsid w:val="00447C2D"/>
    <w:rsid w:val="00451C5E"/>
    <w:rsid w:val="00454237"/>
    <w:rsid w:val="00456E4C"/>
    <w:rsid w:val="004578EA"/>
    <w:rsid w:val="00460190"/>
    <w:rsid w:val="004606F4"/>
    <w:rsid w:val="00460F7B"/>
    <w:rsid w:val="00464F41"/>
    <w:rsid w:val="0046550B"/>
    <w:rsid w:val="00465F44"/>
    <w:rsid w:val="004702AF"/>
    <w:rsid w:val="00472C30"/>
    <w:rsid w:val="00472D44"/>
    <w:rsid w:val="00473185"/>
    <w:rsid w:val="00475308"/>
    <w:rsid w:val="00475F80"/>
    <w:rsid w:val="004760D9"/>
    <w:rsid w:val="004779E8"/>
    <w:rsid w:val="00481283"/>
    <w:rsid w:val="00482FDE"/>
    <w:rsid w:val="00483614"/>
    <w:rsid w:val="00484976"/>
    <w:rsid w:val="00485A6F"/>
    <w:rsid w:val="00486814"/>
    <w:rsid w:val="00486EA7"/>
    <w:rsid w:val="00491604"/>
    <w:rsid w:val="00491654"/>
    <w:rsid w:val="00491911"/>
    <w:rsid w:val="00491CB1"/>
    <w:rsid w:val="00492D1E"/>
    <w:rsid w:val="00494E66"/>
    <w:rsid w:val="004A217A"/>
    <w:rsid w:val="004A302C"/>
    <w:rsid w:val="004A3590"/>
    <w:rsid w:val="004A3733"/>
    <w:rsid w:val="004A3EA6"/>
    <w:rsid w:val="004A42C5"/>
    <w:rsid w:val="004A48E1"/>
    <w:rsid w:val="004A744E"/>
    <w:rsid w:val="004B31E4"/>
    <w:rsid w:val="004B43B5"/>
    <w:rsid w:val="004B538A"/>
    <w:rsid w:val="004B65EF"/>
    <w:rsid w:val="004B7607"/>
    <w:rsid w:val="004C325A"/>
    <w:rsid w:val="004C52E6"/>
    <w:rsid w:val="004C6612"/>
    <w:rsid w:val="004C7987"/>
    <w:rsid w:val="004D1CA3"/>
    <w:rsid w:val="004D31EC"/>
    <w:rsid w:val="004D4526"/>
    <w:rsid w:val="004E13B8"/>
    <w:rsid w:val="004E2CDA"/>
    <w:rsid w:val="004E2D45"/>
    <w:rsid w:val="004E2FB5"/>
    <w:rsid w:val="004E38B9"/>
    <w:rsid w:val="004E4836"/>
    <w:rsid w:val="004E76F7"/>
    <w:rsid w:val="004E7B4C"/>
    <w:rsid w:val="004F0F6C"/>
    <w:rsid w:val="004F1392"/>
    <w:rsid w:val="004F59FD"/>
    <w:rsid w:val="004F5C24"/>
    <w:rsid w:val="004F6E6A"/>
    <w:rsid w:val="004F7034"/>
    <w:rsid w:val="00500138"/>
    <w:rsid w:val="00500195"/>
    <w:rsid w:val="00506DFA"/>
    <w:rsid w:val="00507CF7"/>
    <w:rsid w:val="005125AB"/>
    <w:rsid w:val="005125BB"/>
    <w:rsid w:val="0051271D"/>
    <w:rsid w:val="00514D1D"/>
    <w:rsid w:val="005154F1"/>
    <w:rsid w:val="0051572D"/>
    <w:rsid w:val="00521174"/>
    <w:rsid w:val="00521357"/>
    <w:rsid w:val="005240C0"/>
    <w:rsid w:val="00525A72"/>
    <w:rsid w:val="00530810"/>
    <w:rsid w:val="00530C91"/>
    <w:rsid w:val="005319D4"/>
    <w:rsid w:val="00534CEA"/>
    <w:rsid w:val="00534F74"/>
    <w:rsid w:val="00535AFE"/>
    <w:rsid w:val="00535F5B"/>
    <w:rsid w:val="00537730"/>
    <w:rsid w:val="00542158"/>
    <w:rsid w:val="00542631"/>
    <w:rsid w:val="00542E57"/>
    <w:rsid w:val="00543758"/>
    <w:rsid w:val="00550347"/>
    <w:rsid w:val="005510F0"/>
    <w:rsid w:val="00551CAE"/>
    <w:rsid w:val="005539A0"/>
    <w:rsid w:val="00554674"/>
    <w:rsid w:val="0055501A"/>
    <w:rsid w:val="00555042"/>
    <w:rsid w:val="00556FAB"/>
    <w:rsid w:val="0056144E"/>
    <w:rsid w:val="00563274"/>
    <w:rsid w:val="0056381C"/>
    <w:rsid w:val="00564B78"/>
    <w:rsid w:val="005677E3"/>
    <w:rsid w:val="005678E2"/>
    <w:rsid w:val="00567B95"/>
    <w:rsid w:val="00572E0E"/>
    <w:rsid w:val="005732EF"/>
    <w:rsid w:val="00575318"/>
    <w:rsid w:val="005760C8"/>
    <w:rsid w:val="005760E5"/>
    <w:rsid w:val="00581687"/>
    <w:rsid w:val="005817E2"/>
    <w:rsid w:val="0058266B"/>
    <w:rsid w:val="00583364"/>
    <w:rsid w:val="0058511E"/>
    <w:rsid w:val="005851EB"/>
    <w:rsid w:val="00590519"/>
    <w:rsid w:val="005929E4"/>
    <w:rsid w:val="005939BB"/>
    <w:rsid w:val="00596A25"/>
    <w:rsid w:val="00597BB1"/>
    <w:rsid w:val="00597F28"/>
    <w:rsid w:val="005A00FF"/>
    <w:rsid w:val="005A1965"/>
    <w:rsid w:val="005A1AB4"/>
    <w:rsid w:val="005A7890"/>
    <w:rsid w:val="005B10BE"/>
    <w:rsid w:val="005B154C"/>
    <w:rsid w:val="005B1C9C"/>
    <w:rsid w:val="005B3F43"/>
    <w:rsid w:val="005B69C7"/>
    <w:rsid w:val="005B788C"/>
    <w:rsid w:val="005C0D8D"/>
    <w:rsid w:val="005C15F2"/>
    <w:rsid w:val="005C1E57"/>
    <w:rsid w:val="005C2679"/>
    <w:rsid w:val="005C27E6"/>
    <w:rsid w:val="005C3305"/>
    <w:rsid w:val="005C3D28"/>
    <w:rsid w:val="005C4286"/>
    <w:rsid w:val="005C52B2"/>
    <w:rsid w:val="005D15F3"/>
    <w:rsid w:val="005D1615"/>
    <w:rsid w:val="005D598E"/>
    <w:rsid w:val="005D635A"/>
    <w:rsid w:val="005E1985"/>
    <w:rsid w:val="005E5B33"/>
    <w:rsid w:val="005E7208"/>
    <w:rsid w:val="005F37AE"/>
    <w:rsid w:val="005F45B8"/>
    <w:rsid w:val="005F51B3"/>
    <w:rsid w:val="005F5928"/>
    <w:rsid w:val="005F7515"/>
    <w:rsid w:val="006016B8"/>
    <w:rsid w:val="00604681"/>
    <w:rsid w:val="00604FEC"/>
    <w:rsid w:val="00605D20"/>
    <w:rsid w:val="0060711D"/>
    <w:rsid w:val="0060782E"/>
    <w:rsid w:val="006157D4"/>
    <w:rsid w:val="00617406"/>
    <w:rsid w:val="00617481"/>
    <w:rsid w:val="00620BD4"/>
    <w:rsid w:val="00621BD9"/>
    <w:rsid w:val="00621EF1"/>
    <w:rsid w:val="006245DF"/>
    <w:rsid w:val="00625F2D"/>
    <w:rsid w:val="006264CF"/>
    <w:rsid w:val="006268DE"/>
    <w:rsid w:val="00627429"/>
    <w:rsid w:val="00627B28"/>
    <w:rsid w:val="006312C7"/>
    <w:rsid w:val="006361B2"/>
    <w:rsid w:val="00636818"/>
    <w:rsid w:val="00643C76"/>
    <w:rsid w:val="00644A3D"/>
    <w:rsid w:val="00645991"/>
    <w:rsid w:val="00646386"/>
    <w:rsid w:val="00646C20"/>
    <w:rsid w:val="006471E2"/>
    <w:rsid w:val="0065080F"/>
    <w:rsid w:val="00650D78"/>
    <w:rsid w:val="00654A1F"/>
    <w:rsid w:val="006550C3"/>
    <w:rsid w:val="0065547E"/>
    <w:rsid w:val="006556EB"/>
    <w:rsid w:val="006557F9"/>
    <w:rsid w:val="006568CB"/>
    <w:rsid w:val="00656F4C"/>
    <w:rsid w:val="006576E8"/>
    <w:rsid w:val="0066107A"/>
    <w:rsid w:val="00661187"/>
    <w:rsid w:val="0066163F"/>
    <w:rsid w:val="00661BFB"/>
    <w:rsid w:val="0066201A"/>
    <w:rsid w:val="00663164"/>
    <w:rsid w:val="0066489A"/>
    <w:rsid w:val="00665ECA"/>
    <w:rsid w:val="006667AE"/>
    <w:rsid w:val="00667DD0"/>
    <w:rsid w:val="00670B53"/>
    <w:rsid w:val="00672064"/>
    <w:rsid w:val="00672446"/>
    <w:rsid w:val="006728BB"/>
    <w:rsid w:val="00673B6E"/>
    <w:rsid w:val="00675765"/>
    <w:rsid w:val="00675AA9"/>
    <w:rsid w:val="006760F8"/>
    <w:rsid w:val="00677EDA"/>
    <w:rsid w:val="00681380"/>
    <w:rsid w:val="00681543"/>
    <w:rsid w:val="00681B1B"/>
    <w:rsid w:val="00682817"/>
    <w:rsid w:val="00682F12"/>
    <w:rsid w:val="0068537B"/>
    <w:rsid w:val="00685CA7"/>
    <w:rsid w:val="006864A9"/>
    <w:rsid w:val="00691E85"/>
    <w:rsid w:val="00693F60"/>
    <w:rsid w:val="00694D01"/>
    <w:rsid w:val="00694D14"/>
    <w:rsid w:val="00696603"/>
    <w:rsid w:val="006A24CF"/>
    <w:rsid w:val="006A402B"/>
    <w:rsid w:val="006A4604"/>
    <w:rsid w:val="006A5D9D"/>
    <w:rsid w:val="006A63E8"/>
    <w:rsid w:val="006B1CA1"/>
    <w:rsid w:val="006B2277"/>
    <w:rsid w:val="006B232B"/>
    <w:rsid w:val="006B249F"/>
    <w:rsid w:val="006B2AAE"/>
    <w:rsid w:val="006B5DC5"/>
    <w:rsid w:val="006B60EB"/>
    <w:rsid w:val="006B7B2A"/>
    <w:rsid w:val="006C0197"/>
    <w:rsid w:val="006C1134"/>
    <w:rsid w:val="006C11D9"/>
    <w:rsid w:val="006C28B3"/>
    <w:rsid w:val="006C4C95"/>
    <w:rsid w:val="006C5803"/>
    <w:rsid w:val="006C6C86"/>
    <w:rsid w:val="006C7A48"/>
    <w:rsid w:val="006C7DE0"/>
    <w:rsid w:val="006D02C8"/>
    <w:rsid w:val="006D11B5"/>
    <w:rsid w:val="006D3113"/>
    <w:rsid w:val="006D5392"/>
    <w:rsid w:val="006D69F5"/>
    <w:rsid w:val="006D6B35"/>
    <w:rsid w:val="006D7833"/>
    <w:rsid w:val="006D7E05"/>
    <w:rsid w:val="006E005A"/>
    <w:rsid w:val="006E1447"/>
    <w:rsid w:val="006E15BA"/>
    <w:rsid w:val="006E320D"/>
    <w:rsid w:val="006E67AC"/>
    <w:rsid w:val="006F3A39"/>
    <w:rsid w:val="006F5ACB"/>
    <w:rsid w:val="00702E0D"/>
    <w:rsid w:val="00703C60"/>
    <w:rsid w:val="00706B36"/>
    <w:rsid w:val="00706C4A"/>
    <w:rsid w:val="00710856"/>
    <w:rsid w:val="0071273C"/>
    <w:rsid w:val="007168A6"/>
    <w:rsid w:val="00717C3B"/>
    <w:rsid w:val="00717F38"/>
    <w:rsid w:val="00721AA5"/>
    <w:rsid w:val="00721CF5"/>
    <w:rsid w:val="0072259F"/>
    <w:rsid w:val="0072265C"/>
    <w:rsid w:val="00722E86"/>
    <w:rsid w:val="007253C3"/>
    <w:rsid w:val="00726300"/>
    <w:rsid w:val="00726B19"/>
    <w:rsid w:val="007279C4"/>
    <w:rsid w:val="00727B6D"/>
    <w:rsid w:val="00730336"/>
    <w:rsid w:val="00731A65"/>
    <w:rsid w:val="00731B51"/>
    <w:rsid w:val="00731E05"/>
    <w:rsid w:val="00732364"/>
    <w:rsid w:val="007324D1"/>
    <w:rsid w:val="00733E26"/>
    <w:rsid w:val="0073423D"/>
    <w:rsid w:val="00735EF9"/>
    <w:rsid w:val="0073755B"/>
    <w:rsid w:val="007375FD"/>
    <w:rsid w:val="00737639"/>
    <w:rsid w:val="0073777C"/>
    <w:rsid w:val="00737A96"/>
    <w:rsid w:val="007407AB"/>
    <w:rsid w:val="00740B3E"/>
    <w:rsid w:val="007416EC"/>
    <w:rsid w:val="00741DD1"/>
    <w:rsid w:val="007521EC"/>
    <w:rsid w:val="00755605"/>
    <w:rsid w:val="00755D8F"/>
    <w:rsid w:val="007573C6"/>
    <w:rsid w:val="00757CE0"/>
    <w:rsid w:val="007626A8"/>
    <w:rsid w:val="00763A07"/>
    <w:rsid w:val="007646FC"/>
    <w:rsid w:val="0076679D"/>
    <w:rsid w:val="00775BBC"/>
    <w:rsid w:val="00780804"/>
    <w:rsid w:val="00782CF7"/>
    <w:rsid w:val="00782F87"/>
    <w:rsid w:val="00784223"/>
    <w:rsid w:val="00784253"/>
    <w:rsid w:val="0078678D"/>
    <w:rsid w:val="0078734A"/>
    <w:rsid w:val="007879D2"/>
    <w:rsid w:val="00790A60"/>
    <w:rsid w:val="0079225E"/>
    <w:rsid w:val="00793C6D"/>
    <w:rsid w:val="00794B78"/>
    <w:rsid w:val="00796568"/>
    <w:rsid w:val="00796B77"/>
    <w:rsid w:val="007A080A"/>
    <w:rsid w:val="007A0B49"/>
    <w:rsid w:val="007A0F4F"/>
    <w:rsid w:val="007A1835"/>
    <w:rsid w:val="007A1CED"/>
    <w:rsid w:val="007A288D"/>
    <w:rsid w:val="007A367A"/>
    <w:rsid w:val="007A3FD5"/>
    <w:rsid w:val="007A48E6"/>
    <w:rsid w:val="007A598D"/>
    <w:rsid w:val="007A5ED7"/>
    <w:rsid w:val="007A690E"/>
    <w:rsid w:val="007A7237"/>
    <w:rsid w:val="007B113F"/>
    <w:rsid w:val="007B2C06"/>
    <w:rsid w:val="007B3BDE"/>
    <w:rsid w:val="007B7B3A"/>
    <w:rsid w:val="007B7E3B"/>
    <w:rsid w:val="007C02BD"/>
    <w:rsid w:val="007C178E"/>
    <w:rsid w:val="007C3F1D"/>
    <w:rsid w:val="007C42C2"/>
    <w:rsid w:val="007D0BDC"/>
    <w:rsid w:val="007D1ACF"/>
    <w:rsid w:val="007D1FAB"/>
    <w:rsid w:val="007D2315"/>
    <w:rsid w:val="007D2730"/>
    <w:rsid w:val="007D2CCD"/>
    <w:rsid w:val="007D2D53"/>
    <w:rsid w:val="007D37A3"/>
    <w:rsid w:val="007D3EA7"/>
    <w:rsid w:val="007E2072"/>
    <w:rsid w:val="007E2400"/>
    <w:rsid w:val="007E3684"/>
    <w:rsid w:val="007E37EE"/>
    <w:rsid w:val="007E3F26"/>
    <w:rsid w:val="007E47B9"/>
    <w:rsid w:val="007E4959"/>
    <w:rsid w:val="007E587E"/>
    <w:rsid w:val="007E712F"/>
    <w:rsid w:val="007E7688"/>
    <w:rsid w:val="007F30CB"/>
    <w:rsid w:val="007F3143"/>
    <w:rsid w:val="007F32A9"/>
    <w:rsid w:val="007F4B5C"/>
    <w:rsid w:val="007F7811"/>
    <w:rsid w:val="007F7CBF"/>
    <w:rsid w:val="008002B7"/>
    <w:rsid w:val="00801678"/>
    <w:rsid w:val="008027C6"/>
    <w:rsid w:val="00804D74"/>
    <w:rsid w:val="00805570"/>
    <w:rsid w:val="00807047"/>
    <w:rsid w:val="00810EC2"/>
    <w:rsid w:val="0081171C"/>
    <w:rsid w:val="00811C02"/>
    <w:rsid w:val="0081308A"/>
    <w:rsid w:val="00813D95"/>
    <w:rsid w:val="0082321B"/>
    <w:rsid w:val="00823545"/>
    <w:rsid w:val="0082511B"/>
    <w:rsid w:val="00825EF4"/>
    <w:rsid w:val="0082688D"/>
    <w:rsid w:val="00827CF9"/>
    <w:rsid w:val="00831085"/>
    <w:rsid w:val="0083337A"/>
    <w:rsid w:val="00834B40"/>
    <w:rsid w:val="0083532A"/>
    <w:rsid w:val="00835909"/>
    <w:rsid w:val="00836CF8"/>
    <w:rsid w:val="008375A8"/>
    <w:rsid w:val="008377C0"/>
    <w:rsid w:val="00837BB2"/>
    <w:rsid w:val="0084195E"/>
    <w:rsid w:val="00842BBB"/>
    <w:rsid w:val="008448F4"/>
    <w:rsid w:val="008459DC"/>
    <w:rsid w:val="0084628E"/>
    <w:rsid w:val="00846790"/>
    <w:rsid w:val="008518EB"/>
    <w:rsid w:val="0085242B"/>
    <w:rsid w:val="00852F15"/>
    <w:rsid w:val="00856433"/>
    <w:rsid w:val="00856DCE"/>
    <w:rsid w:val="008572CC"/>
    <w:rsid w:val="008573D3"/>
    <w:rsid w:val="0085742A"/>
    <w:rsid w:val="008576C1"/>
    <w:rsid w:val="008607DA"/>
    <w:rsid w:val="00861AAC"/>
    <w:rsid w:val="008627A8"/>
    <w:rsid w:val="00863FCD"/>
    <w:rsid w:val="00865F65"/>
    <w:rsid w:val="008661CC"/>
    <w:rsid w:val="008676B4"/>
    <w:rsid w:val="00867FFD"/>
    <w:rsid w:val="008706A5"/>
    <w:rsid w:val="008713D6"/>
    <w:rsid w:val="00871D7F"/>
    <w:rsid w:val="00873A39"/>
    <w:rsid w:val="00873A63"/>
    <w:rsid w:val="00877433"/>
    <w:rsid w:val="00883EEC"/>
    <w:rsid w:val="00884075"/>
    <w:rsid w:val="00884AB5"/>
    <w:rsid w:val="00884BD8"/>
    <w:rsid w:val="00885C9D"/>
    <w:rsid w:val="00886FF6"/>
    <w:rsid w:val="00893908"/>
    <w:rsid w:val="0089571F"/>
    <w:rsid w:val="008957B9"/>
    <w:rsid w:val="00895B54"/>
    <w:rsid w:val="008960C9"/>
    <w:rsid w:val="008979B4"/>
    <w:rsid w:val="008A3E2C"/>
    <w:rsid w:val="008A5340"/>
    <w:rsid w:val="008A5A22"/>
    <w:rsid w:val="008A67DB"/>
    <w:rsid w:val="008A6991"/>
    <w:rsid w:val="008A7603"/>
    <w:rsid w:val="008B00B7"/>
    <w:rsid w:val="008B0B02"/>
    <w:rsid w:val="008B0F73"/>
    <w:rsid w:val="008B29F4"/>
    <w:rsid w:val="008B5002"/>
    <w:rsid w:val="008B52AE"/>
    <w:rsid w:val="008B543C"/>
    <w:rsid w:val="008B64B0"/>
    <w:rsid w:val="008B69E5"/>
    <w:rsid w:val="008C04A1"/>
    <w:rsid w:val="008C06A6"/>
    <w:rsid w:val="008C0E22"/>
    <w:rsid w:val="008C1047"/>
    <w:rsid w:val="008C24D8"/>
    <w:rsid w:val="008C3457"/>
    <w:rsid w:val="008C6C0B"/>
    <w:rsid w:val="008D0B65"/>
    <w:rsid w:val="008D1BE1"/>
    <w:rsid w:val="008D39C7"/>
    <w:rsid w:val="008E0DB9"/>
    <w:rsid w:val="008E167C"/>
    <w:rsid w:val="008E23A8"/>
    <w:rsid w:val="008E2E64"/>
    <w:rsid w:val="008E330E"/>
    <w:rsid w:val="008E34D5"/>
    <w:rsid w:val="008E3F2F"/>
    <w:rsid w:val="008E4888"/>
    <w:rsid w:val="008E5149"/>
    <w:rsid w:val="008E6F6D"/>
    <w:rsid w:val="008E6FA0"/>
    <w:rsid w:val="008E6FDF"/>
    <w:rsid w:val="008F02B3"/>
    <w:rsid w:val="008F2F76"/>
    <w:rsid w:val="008F55DB"/>
    <w:rsid w:val="008F62C4"/>
    <w:rsid w:val="008F7FA2"/>
    <w:rsid w:val="0090303E"/>
    <w:rsid w:val="009031C6"/>
    <w:rsid w:val="0090472A"/>
    <w:rsid w:val="009113F9"/>
    <w:rsid w:val="009124C9"/>
    <w:rsid w:val="009224FE"/>
    <w:rsid w:val="00922879"/>
    <w:rsid w:val="00924A98"/>
    <w:rsid w:val="00925DA1"/>
    <w:rsid w:val="009271DA"/>
    <w:rsid w:val="00927608"/>
    <w:rsid w:val="0093299A"/>
    <w:rsid w:val="00932B97"/>
    <w:rsid w:val="00935086"/>
    <w:rsid w:val="009354E6"/>
    <w:rsid w:val="00935854"/>
    <w:rsid w:val="00935876"/>
    <w:rsid w:val="00937CFA"/>
    <w:rsid w:val="009409D2"/>
    <w:rsid w:val="00940ECB"/>
    <w:rsid w:val="00941310"/>
    <w:rsid w:val="00942284"/>
    <w:rsid w:val="00945B52"/>
    <w:rsid w:val="009468FF"/>
    <w:rsid w:val="00950852"/>
    <w:rsid w:val="00950D7D"/>
    <w:rsid w:val="00953844"/>
    <w:rsid w:val="009539AD"/>
    <w:rsid w:val="00953ABE"/>
    <w:rsid w:val="00956063"/>
    <w:rsid w:val="0095678A"/>
    <w:rsid w:val="00957F79"/>
    <w:rsid w:val="0096230F"/>
    <w:rsid w:val="0096318D"/>
    <w:rsid w:val="00964D96"/>
    <w:rsid w:val="00965E40"/>
    <w:rsid w:val="00965F6C"/>
    <w:rsid w:val="009668F5"/>
    <w:rsid w:val="00971E11"/>
    <w:rsid w:val="00973FB8"/>
    <w:rsid w:val="00975D66"/>
    <w:rsid w:val="0097796E"/>
    <w:rsid w:val="00983BDD"/>
    <w:rsid w:val="00983F90"/>
    <w:rsid w:val="00984DBC"/>
    <w:rsid w:val="00986369"/>
    <w:rsid w:val="009871EF"/>
    <w:rsid w:val="00993262"/>
    <w:rsid w:val="009935BA"/>
    <w:rsid w:val="00994774"/>
    <w:rsid w:val="009957B7"/>
    <w:rsid w:val="009A038D"/>
    <w:rsid w:val="009A086A"/>
    <w:rsid w:val="009A253E"/>
    <w:rsid w:val="009A41E1"/>
    <w:rsid w:val="009A581D"/>
    <w:rsid w:val="009A6B22"/>
    <w:rsid w:val="009A722B"/>
    <w:rsid w:val="009B015A"/>
    <w:rsid w:val="009B0A71"/>
    <w:rsid w:val="009B16B5"/>
    <w:rsid w:val="009B3513"/>
    <w:rsid w:val="009B3DC4"/>
    <w:rsid w:val="009C17FC"/>
    <w:rsid w:val="009C1BCB"/>
    <w:rsid w:val="009C1E69"/>
    <w:rsid w:val="009C288D"/>
    <w:rsid w:val="009C53AB"/>
    <w:rsid w:val="009C7844"/>
    <w:rsid w:val="009C79C5"/>
    <w:rsid w:val="009C7B8E"/>
    <w:rsid w:val="009C7CCC"/>
    <w:rsid w:val="009C7DAB"/>
    <w:rsid w:val="009D126A"/>
    <w:rsid w:val="009D37D9"/>
    <w:rsid w:val="009D47FE"/>
    <w:rsid w:val="009E154F"/>
    <w:rsid w:val="009E2EBB"/>
    <w:rsid w:val="009E2F45"/>
    <w:rsid w:val="009E31F1"/>
    <w:rsid w:val="009E63AF"/>
    <w:rsid w:val="009E65EC"/>
    <w:rsid w:val="009E684D"/>
    <w:rsid w:val="009E6DAC"/>
    <w:rsid w:val="009F033D"/>
    <w:rsid w:val="009F30C3"/>
    <w:rsid w:val="009F3C16"/>
    <w:rsid w:val="009F3C9D"/>
    <w:rsid w:val="009F4784"/>
    <w:rsid w:val="009F4B25"/>
    <w:rsid w:val="009F50FB"/>
    <w:rsid w:val="00A01AE0"/>
    <w:rsid w:val="00A02B98"/>
    <w:rsid w:val="00A03FA0"/>
    <w:rsid w:val="00A04813"/>
    <w:rsid w:val="00A075BC"/>
    <w:rsid w:val="00A12F99"/>
    <w:rsid w:val="00A20924"/>
    <w:rsid w:val="00A221D9"/>
    <w:rsid w:val="00A22D45"/>
    <w:rsid w:val="00A22ED8"/>
    <w:rsid w:val="00A233EB"/>
    <w:rsid w:val="00A234E0"/>
    <w:rsid w:val="00A23A4D"/>
    <w:rsid w:val="00A25AB7"/>
    <w:rsid w:val="00A25E05"/>
    <w:rsid w:val="00A26836"/>
    <w:rsid w:val="00A277C2"/>
    <w:rsid w:val="00A30B42"/>
    <w:rsid w:val="00A30C0F"/>
    <w:rsid w:val="00A31AA8"/>
    <w:rsid w:val="00A32D61"/>
    <w:rsid w:val="00A3407E"/>
    <w:rsid w:val="00A35C23"/>
    <w:rsid w:val="00A360A6"/>
    <w:rsid w:val="00A37E54"/>
    <w:rsid w:val="00A40483"/>
    <w:rsid w:val="00A40499"/>
    <w:rsid w:val="00A4120B"/>
    <w:rsid w:val="00A4153D"/>
    <w:rsid w:val="00A41FA0"/>
    <w:rsid w:val="00A42067"/>
    <w:rsid w:val="00A42231"/>
    <w:rsid w:val="00A42320"/>
    <w:rsid w:val="00A4258E"/>
    <w:rsid w:val="00A42B6F"/>
    <w:rsid w:val="00A42DB5"/>
    <w:rsid w:val="00A43102"/>
    <w:rsid w:val="00A54A4F"/>
    <w:rsid w:val="00A555C0"/>
    <w:rsid w:val="00A56963"/>
    <w:rsid w:val="00A57AB5"/>
    <w:rsid w:val="00A614C0"/>
    <w:rsid w:val="00A637EA"/>
    <w:rsid w:val="00A64357"/>
    <w:rsid w:val="00A6530D"/>
    <w:rsid w:val="00A6569E"/>
    <w:rsid w:val="00A670A1"/>
    <w:rsid w:val="00A70837"/>
    <w:rsid w:val="00A71A29"/>
    <w:rsid w:val="00A72F68"/>
    <w:rsid w:val="00A73368"/>
    <w:rsid w:val="00A73765"/>
    <w:rsid w:val="00A73AD0"/>
    <w:rsid w:val="00A745F4"/>
    <w:rsid w:val="00A77F98"/>
    <w:rsid w:val="00A8010C"/>
    <w:rsid w:val="00A81481"/>
    <w:rsid w:val="00A827D3"/>
    <w:rsid w:val="00A83A55"/>
    <w:rsid w:val="00A8420C"/>
    <w:rsid w:val="00A84B1C"/>
    <w:rsid w:val="00A859B1"/>
    <w:rsid w:val="00A85E16"/>
    <w:rsid w:val="00A86B5F"/>
    <w:rsid w:val="00A86CF2"/>
    <w:rsid w:val="00A92D42"/>
    <w:rsid w:val="00A9470A"/>
    <w:rsid w:val="00A9680E"/>
    <w:rsid w:val="00AA0C57"/>
    <w:rsid w:val="00AA17E9"/>
    <w:rsid w:val="00AA2591"/>
    <w:rsid w:val="00AA4B29"/>
    <w:rsid w:val="00AA4D57"/>
    <w:rsid w:val="00AB0EB5"/>
    <w:rsid w:val="00AB10CA"/>
    <w:rsid w:val="00AB1CDB"/>
    <w:rsid w:val="00AB1F87"/>
    <w:rsid w:val="00AB2438"/>
    <w:rsid w:val="00AB2475"/>
    <w:rsid w:val="00AB369C"/>
    <w:rsid w:val="00AB39F6"/>
    <w:rsid w:val="00AB4F51"/>
    <w:rsid w:val="00AB7464"/>
    <w:rsid w:val="00AC07A4"/>
    <w:rsid w:val="00AC0E24"/>
    <w:rsid w:val="00AC125D"/>
    <w:rsid w:val="00AC14B6"/>
    <w:rsid w:val="00AC1BD0"/>
    <w:rsid w:val="00AC2862"/>
    <w:rsid w:val="00AC5794"/>
    <w:rsid w:val="00AC6F98"/>
    <w:rsid w:val="00AC72C7"/>
    <w:rsid w:val="00AC7884"/>
    <w:rsid w:val="00AD70D7"/>
    <w:rsid w:val="00AE2263"/>
    <w:rsid w:val="00AE58B7"/>
    <w:rsid w:val="00AE7548"/>
    <w:rsid w:val="00AF089E"/>
    <w:rsid w:val="00AF0A73"/>
    <w:rsid w:val="00AF1CF7"/>
    <w:rsid w:val="00AF29F4"/>
    <w:rsid w:val="00AF2EBF"/>
    <w:rsid w:val="00AF389E"/>
    <w:rsid w:val="00AF657F"/>
    <w:rsid w:val="00AF671C"/>
    <w:rsid w:val="00AF6BAF"/>
    <w:rsid w:val="00AF7DDB"/>
    <w:rsid w:val="00B0032D"/>
    <w:rsid w:val="00B004E6"/>
    <w:rsid w:val="00B01925"/>
    <w:rsid w:val="00B03AD7"/>
    <w:rsid w:val="00B05566"/>
    <w:rsid w:val="00B05C14"/>
    <w:rsid w:val="00B060AC"/>
    <w:rsid w:val="00B06768"/>
    <w:rsid w:val="00B069D6"/>
    <w:rsid w:val="00B07FCE"/>
    <w:rsid w:val="00B12559"/>
    <w:rsid w:val="00B13B47"/>
    <w:rsid w:val="00B14AE6"/>
    <w:rsid w:val="00B15491"/>
    <w:rsid w:val="00B15F8D"/>
    <w:rsid w:val="00B16191"/>
    <w:rsid w:val="00B16DB6"/>
    <w:rsid w:val="00B17AB5"/>
    <w:rsid w:val="00B20E7F"/>
    <w:rsid w:val="00B24DB5"/>
    <w:rsid w:val="00B2519B"/>
    <w:rsid w:val="00B267DC"/>
    <w:rsid w:val="00B26E61"/>
    <w:rsid w:val="00B2706E"/>
    <w:rsid w:val="00B305D3"/>
    <w:rsid w:val="00B3098F"/>
    <w:rsid w:val="00B3170E"/>
    <w:rsid w:val="00B34023"/>
    <w:rsid w:val="00B35C7C"/>
    <w:rsid w:val="00B42392"/>
    <w:rsid w:val="00B45ECF"/>
    <w:rsid w:val="00B46263"/>
    <w:rsid w:val="00B4666E"/>
    <w:rsid w:val="00B5071C"/>
    <w:rsid w:val="00B50C22"/>
    <w:rsid w:val="00B5188F"/>
    <w:rsid w:val="00B55DAD"/>
    <w:rsid w:val="00B64904"/>
    <w:rsid w:val="00B658A9"/>
    <w:rsid w:val="00B66A36"/>
    <w:rsid w:val="00B71460"/>
    <w:rsid w:val="00B743C5"/>
    <w:rsid w:val="00B76F04"/>
    <w:rsid w:val="00B8331E"/>
    <w:rsid w:val="00B840B9"/>
    <w:rsid w:val="00B9003E"/>
    <w:rsid w:val="00B90AE8"/>
    <w:rsid w:val="00B93314"/>
    <w:rsid w:val="00B978FE"/>
    <w:rsid w:val="00BA0D87"/>
    <w:rsid w:val="00BA11A3"/>
    <w:rsid w:val="00BA15AF"/>
    <w:rsid w:val="00BA2424"/>
    <w:rsid w:val="00BA2CF0"/>
    <w:rsid w:val="00BB0696"/>
    <w:rsid w:val="00BB0E6D"/>
    <w:rsid w:val="00BB100B"/>
    <w:rsid w:val="00BB27D8"/>
    <w:rsid w:val="00BB3CAD"/>
    <w:rsid w:val="00BB46ED"/>
    <w:rsid w:val="00BC102F"/>
    <w:rsid w:val="00BC5CDC"/>
    <w:rsid w:val="00BD0F1D"/>
    <w:rsid w:val="00BD20D4"/>
    <w:rsid w:val="00BD325C"/>
    <w:rsid w:val="00BD46E3"/>
    <w:rsid w:val="00BD5ADB"/>
    <w:rsid w:val="00BD6B79"/>
    <w:rsid w:val="00BE1185"/>
    <w:rsid w:val="00BE1661"/>
    <w:rsid w:val="00BE1D77"/>
    <w:rsid w:val="00BF0264"/>
    <w:rsid w:val="00BF1382"/>
    <w:rsid w:val="00BF2DF5"/>
    <w:rsid w:val="00BF36F5"/>
    <w:rsid w:val="00BF4C6E"/>
    <w:rsid w:val="00BF5BD1"/>
    <w:rsid w:val="00BF6E1B"/>
    <w:rsid w:val="00BF715C"/>
    <w:rsid w:val="00C0014D"/>
    <w:rsid w:val="00C00C9D"/>
    <w:rsid w:val="00C00E7E"/>
    <w:rsid w:val="00C01474"/>
    <w:rsid w:val="00C056AF"/>
    <w:rsid w:val="00C05DF4"/>
    <w:rsid w:val="00C1049F"/>
    <w:rsid w:val="00C11CE1"/>
    <w:rsid w:val="00C13568"/>
    <w:rsid w:val="00C1358B"/>
    <w:rsid w:val="00C14B91"/>
    <w:rsid w:val="00C15D2E"/>
    <w:rsid w:val="00C20033"/>
    <w:rsid w:val="00C20A86"/>
    <w:rsid w:val="00C22B5C"/>
    <w:rsid w:val="00C23C91"/>
    <w:rsid w:val="00C24385"/>
    <w:rsid w:val="00C251DC"/>
    <w:rsid w:val="00C25D89"/>
    <w:rsid w:val="00C31E58"/>
    <w:rsid w:val="00C33585"/>
    <w:rsid w:val="00C36EC3"/>
    <w:rsid w:val="00C41381"/>
    <w:rsid w:val="00C42434"/>
    <w:rsid w:val="00C42BEA"/>
    <w:rsid w:val="00C42F27"/>
    <w:rsid w:val="00C43059"/>
    <w:rsid w:val="00C466CC"/>
    <w:rsid w:val="00C4756A"/>
    <w:rsid w:val="00C47608"/>
    <w:rsid w:val="00C52487"/>
    <w:rsid w:val="00C5379B"/>
    <w:rsid w:val="00C6187F"/>
    <w:rsid w:val="00C6391E"/>
    <w:rsid w:val="00C67420"/>
    <w:rsid w:val="00C7010C"/>
    <w:rsid w:val="00C70A4D"/>
    <w:rsid w:val="00C70F9C"/>
    <w:rsid w:val="00C7190F"/>
    <w:rsid w:val="00C72C9F"/>
    <w:rsid w:val="00C776A2"/>
    <w:rsid w:val="00C81C46"/>
    <w:rsid w:val="00C843E3"/>
    <w:rsid w:val="00C852C1"/>
    <w:rsid w:val="00C86586"/>
    <w:rsid w:val="00C86BF3"/>
    <w:rsid w:val="00C90EAF"/>
    <w:rsid w:val="00C90F2F"/>
    <w:rsid w:val="00C91278"/>
    <w:rsid w:val="00C940EF"/>
    <w:rsid w:val="00C95472"/>
    <w:rsid w:val="00C95B88"/>
    <w:rsid w:val="00C96F75"/>
    <w:rsid w:val="00C97234"/>
    <w:rsid w:val="00C97479"/>
    <w:rsid w:val="00CA0926"/>
    <w:rsid w:val="00CA1035"/>
    <w:rsid w:val="00CA2E2C"/>
    <w:rsid w:val="00CA3772"/>
    <w:rsid w:val="00CA535C"/>
    <w:rsid w:val="00CA613C"/>
    <w:rsid w:val="00CA6522"/>
    <w:rsid w:val="00CA6EA2"/>
    <w:rsid w:val="00CA790A"/>
    <w:rsid w:val="00CA7D56"/>
    <w:rsid w:val="00CB0D23"/>
    <w:rsid w:val="00CB1343"/>
    <w:rsid w:val="00CB1D23"/>
    <w:rsid w:val="00CB336F"/>
    <w:rsid w:val="00CB4837"/>
    <w:rsid w:val="00CB5486"/>
    <w:rsid w:val="00CB5884"/>
    <w:rsid w:val="00CB60E2"/>
    <w:rsid w:val="00CB67F2"/>
    <w:rsid w:val="00CB77BE"/>
    <w:rsid w:val="00CC02FA"/>
    <w:rsid w:val="00CC1A65"/>
    <w:rsid w:val="00CC2BF2"/>
    <w:rsid w:val="00CC42A3"/>
    <w:rsid w:val="00CC42C5"/>
    <w:rsid w:val="00CC5CB7"/>
    <w:rsid w:val="00CC74F6"/>
    <w:rsid w:val="00CC789B"/>
    <w:rsid w:val="00CC7CA1"/>
    <w:rsid w:val="00CD1788"/>
    <w:rsid w:val="00CD1ACC"/>
    <w:rsid w:val="00CD2054"/>
    <w:rsid w:val="00CD2FB4"/>
    <w:rsid w:val="00CD4A25"/>
    <w:rsid w:val="00CD5E99"/>
    <w:rsid w:val="00CD6025"/>
    <w:rsid w:val="00CE056D"/>
    <w:rsid w:val="00CE1B14"/>
    <w:rsid w:val="00CE1E4D"/>
    <w:rsid w:val="00CE1E73"/>
    <w:rsid w:val="00CE242A"/>
    <w:rsid w:val="00CE25EF"/>
    <w:rsid w:val="00CE2CE8"/>
    <w:rsid w:val="00CE383C"/>
    <w:rsid w:val="00CE44B8"/>
    <w:rsid w:val="00CE46EF"/>
    <w:rsid w:val="00CE7016"/>
    <w:rsid w:val="00CE7734"/>
    <w:rsid w:val="00CF5E12"/>
    <w:rsid w:val="00CF6FC2"/>
    <w:rsid w:val="00CF7496"/>
    <w:rsid w:val="00D017B7"/>
    <w:rsid w:val="00D01AF2"/>
    <w:rsid w:val="00D04BC8"/>
    <w:rsid w:val="00D06B8E"/>
    <w:rsid w:val="00D12847"/>
    <w:rsid w:val="00D12C2F"/>
    <w:rsid w:val="00D13C35"/>
    <w:rsid w:val="00D144E4"/>
    <w:rsid w:val="00D17022"/>
    <w:rsid w:val="00D17527"/>
    <w:rsid w:val="00D17A03"/>
    <w:rsid w:val="00D200A8"/>
    <w:rsid w:val="00D211FE"/>
    <w:rsid w:val="00D21B81"/>
    <w:rsid w:val="00D21DBF"/>
    <w:rsid w:val="00D229DF"/>
    <w:rsid w:val="00D24FF0"/>
    <w:rsid w:val="00D25664"/>
    <w:rsid w:val="00D25EBE"/>
    <w:rsid w:val="00D27DB3"/>
    <w:rsid w:val="00D30033"/>
    <w:rsid w:val="00D306DE"/>
    <w:rsid w:val="00D31ACC"/>
    <w:rsid w:val="00D3277D"/>
    <w:rsid w:val="00D34D69"/>
    <w:rsid w:val="00D35B04"/>
    <w:rsid w:val="00D35B13"/>
    <w:rsid w:val="00D36225"/>
    <w:rsid w:val="00D3718C"/>
    <w:rsid w:val="00D4014B"/>
    <w:rsid w:val="00D40426"/>
    <w:rsid w:val="00D44462"/>
    <w:rsid w:val="00D448F3"/>
    <w:rsid w:val="00D44F7F"/>
    <w:rsid w:val="00D47052"/>
    <w:rsid w:val="00D47607"/>
    <w:rsid w:val="00D522F8"/>
    <w:rsid w:val="00D5265E"/>
    <w:rsid w:val="00D52AD3"/>
    <w:rsid w:val="00D549AC"/>
    <w:rsid w:val="00D54EA0"/>
    <w:rsid w:val="00D55C18"/>
    <w:rsid w:val="00D55C4E"/>
    <w:rsid w:val="00D62C96"/>
    <w:rsid w:val="00D636AA"/>
    <w:rsid w:val="00D63B8B"/>
    <w:rsid w:val="00D64585"/>
    <w:rsid w:val="00D64CBF"/>
    <w:rsid w:val="00D64DEF"/>
    <w:rsid w:val="00D6519B"/>
    <w:rsid w:val="00D658E3"/>
    <w:rsid w:val="00D66680"/>
    <w:rsid w:val="00D67314"/>
    <w:rsid w:val="00D675C0"/>
    <w:rsid w:val="00D678BF"/>
    <w:rsid w:val="00D70C9F"/>
    <w:rsid w:val="00D73E3B"/>
    <w:rsid w:val="00D74992"/>
    <w:rsid w:val="00D76E60"/>
    <w:rsid w:val="00D8269C"/>
    <w:rsid w:val="00D90129"/>
    <w:rsid w:val="00D923B4"/>
    <w:rsid w:val="00D94D13"/>
    <w:rsid w:val="00D95A0D"/>
    <w:rsid w:val="00D95B32"/>
    <w:rsid w:val="00D9637F"/>
    <w:rsid w:val="00D96624"/>
    <w:rsid w:val="00D9799F"/>
    <w:rsid w:val="00DA1108"/>
    <w:rsid w:val="00DA1466"/>
    <w:rsid w:val="00DA1ADD"/>
    <w:rsid w:val="00DA2735"/>
    <w:rsid w:val="00DA4576"/>
    <w:rsid w:val="00DA4AEF"/>
    <w:rsid w:val="00DA6FF1"/>
    <w:rsid w:val="00DB1CD1"/>
    <w:rsid w:val="00DB5125"/>
    <w:rsid w:val="00DB59AC"/>
    <w:rsid w:val="00DB6803"/>
    <w:rsid w:val="00DB721C"/>
    <w:rsid w:val="00DB7B1B"/>
    <w:rsid w:val="00DC040F"/>
    <w:rsid w:val="00DC100F"/>
    <w:rsid w:val="00DC340E"/>
    <w:rsid w:val="00DC69EF"/>
    <w:rsid w:val="00DC70DD"/>
    <w:rsid w:val="00DC784A"/>
    <w:rsid w:val="00DD3BD7"/>
    <w:rsid w:val="00DD454F"/>
    <w:rsid w:val="00DD519E"/>
    <w:rsid w:val="00DD5BBB"/>
    <w:rsid w:val="00DD6CF8"/>
    <w:rsid w:val="00DD6EC2"/>
    <w:rsid w:val="00DD742F"/>
    <w:rsid w:val="00DE01D1"/>
    <w:rsid w:val="00DE071F"/>
    <w:rsid w:val="00DE20C5"/>
    <w:rsid w:val="00DE5094"/>
    <w:rsid w:val="00DE5156"/>
    <w:rsid w:val="00DE66F7"/>
    <w:rsid w:val="00DE7DDC"/>
    <w:rsid w:val="00DF4C11"/>
    <w:rsid w:val="00DF4D40"/>
    <w:rsid w:val="00DF77F3"/>
    <w:rsid w:val="00E014DA"/>
    <w:rsid w:val="00E01B10"/>
    <w:rsid w:val="00E0227F"/>
    <w:rsid w:val="00E0298B"/>
    <w:rsid w:val="00E0385D"/>
    <w:rsid w:val="00E04629"/>
    <w:rsid w:val="00E0598F"/>
    <w:rsid w:val="00E06D3A"/>
    <w:rsid w:val="00E07E03"/>
    <w:rsid w:val="00E109FE"/>
    <w:rsid w:val="00E10A95"/>
    <w:rsid w:val="00E110E4"/>
    <w:rsid w:val="00E11689"/>
    <w:rsid w:val="00E13A11"/>
    <w:rsid w:val="00E142A2"/>
    <w:rsid w:val="00E15B54"/>
    <w:rsid w:val="00E20F2D"/>
    <w:rsid w:val="00E2117A"/>
    <w:rsid w:val="00E22DCB"/>
    <w:rsid w:val="00E2326C"/>
    <w:rsid w:val="00E241BC"/>
    <w:rsid w:val="00E2562F"/>
    <w:rsid w:val="00E25C59"/>
    <w:rsid w:val="00E267EE"/>
    <w:rsid w:val="00E317BB"/>
    <w:rsid w:val="00E31EE7"/>
    <w:rsid w:val="00E335C3"/>
    <w:rsid w:val="00E34498"/>
    <w:rsid w:val="00E344A5"/>
    <w:rsid w:val="00E34F19"/>
    <w:rsid w:val="00E36AD6"/>
    <w:rsid w:val="00E40CD1"/>
    <w:rsid w:val="00E41615"/>
    <w:rsid w:val="00E416AF"/>
    <w:rsid w:val="00E420F5"/>
    <w:rsid w:val="00E43525"/>
    <w:rsid w:val="00E445F2"/>
    <w:rsid w:val="00E44870"/>
    <w:rsid w:val="00E458AE"/>
    <w:rsid w:val="00E46908"/>
    <w:rsid w:val="00E470DA"/>
    <w:rsid w:val="00E517E0"/>
    <w:rsid w:val="00E519A4"/>
    <w:rsid w:val="00E55124"/>
    <w:rsid w:val="00E56EDB"/>
    <w:rsid w:val="00E60E40"/>
    <w:rsid w:val="00E61258"/>
    <w:rsid w:val="00E65162"/>
    <w:rsid w:val="00E66C12"/>
    <w:rsid w:val="00E6760E"/>
    <w:rsid w:val="00E70BEA"/>
    <w:rsid w:val="00E713C7"/>
    <w:rsid w:val="00E71495"/>
    <w:rsid w:val="00E71757"/>
    <w:rsid w:val="00E71B23"/>
    <w:rsid w:val="00E71BBF"/>
    <w:rsid w:val="00E72992"/>
    <w:rsid w:val="00E72F23"/>
    <w:rsid w:val="00E73163"/>
    <w:rsid w:val="00E73CCE"/>
    <w:rsid w:val="00E74671"/>
    <w:rsid w:val="00E74A00"/>
    <w:rsid w:val="00E74B64"/>
    <w:rsid w:val="00E751AB"/>
    <w:rsid w:val="00E77251"/>
    <w:rsid w:val="00E77CF4"/>
    <w:rsid w:val="00E80370"/>
    <w:rsid w:val="00E82837"/>
    <w:rsid w:val="00E837BE"/>
    <w:rsid w:val="00E840A2"/>
    <w:rsid w:val="00E8456C"/>
    <w:rsid w:val="00E845ED"/>
    <w:rsid w:val="00E84EFD"/>
    <w:rsid w:val="00E852FB"/>
    <w:rsid w:val="00E8632B"/>
    <w:rsid w:val="00E87756"/>
    <w:rsid w:val="00E8787F"/>
    <w:rsid w:val="00E91E58"/>
    <w:rsid w:val="00E925B4"/>
    <w:rsid w:val="00E9594E"/>
    <w:rsid w:val="00E96662"/>
    <w:rsid w:val="00E97422"/>
    <w:rsid w:val="00E977A9"/>
    <w:rsid w:val="00EA3351"/>
    <w:rsid w:val="00EA4358"/>
    <w:rsid w:val="00EA561A"/>
    <w:rsid w:val="00EA640C"/>
    <w:rsid w:val="00EA7899"/>
    <w:rsid w:val="00EB06E7"/>
    <w:rsid w:val="00EB180B"/>
    <w:rsid w:val="00EB2E7C"/>
    <w:rsid w:val="00EB3E4F"/>
    <w:rsid w:val="00EB4A6D"/>
    <w:rsid w:val="00EB4E50"/>
    <w:rsid w:val="00EC1E28"/>
    <w:rsid w:val="00EC51FC"/>
    <w:rsid w:val="00EC699D"/>
    <w:rsid w:val="00EC7FFE"/>
    <w:rsid w:val="00ED0B20"/>
    <w:rsid w:val="00ED0BBB"/>
    <w:rsid w:val="00ED0C62"/>
    <w:rsid w:val="00ED1355"/>
    <w:rsid w:val="00ED194E"/>
    <w:rsid w:val="00ED3618"/>
    <w:rsid w:val="00ED3E4C"/>
    <w:rsid w:val="00ED44BD"/>
    <w:rsid w:val="00ED4741"/>
    <w:rsid w:val="00ED60A4"/>
    <w:rsid w:val="00EE3905"/>
    <w:rsid w:val="00EE41FD"/>
    <w:rsid w:val="00EF0B83"/>
    <w:rsid w:val="00EF1177"/>
    <w:rsid w:val="00EF288A"/>
    <w:rsid w:val="00EF345E"/>
    <w:rsid w:val="00EF4C8E"/>
    <w:rsid w:val="00EF510D"/>
    <w:rsid w:val="00EF5CB1"/>
    <w:rsid w:val="00EF7950"/>
    <w:rsid w:val="00EF7952"/>
    <w:rsid w:val="00EF7C6E"/>
    <w:rsid w:val="00F00188"/>
    <w:rsid w:val="00F00B9E"/>
    <w:rsid w:val="00F013B5"/>
    <w:rsid w:val="00F04DBC"/>
    <w:rsid w:val="00F0567D"/>
    <w:rsid w:val="00F11C26"/>
    <w:rsid w:val="00F1727E"/>
    <w:rsid w:val="00F1774A"/>
    <w:rsid w:val="00F21A9D"/>
    <w:rsid w:val="00F22CFF"/>
    <w:rsid w:val="00F2361F"/>
    <w:rsid w:val="00F25D05"/>
    <w:rsid w:val="00F33403"/>
    <w:rsid w:val="00F33EB4"/>
    <w:rsid w:val="00F36CF1"/>
    <w:rsid w:val="00F371D9"/>
    <w:rsid w:val="00F41870"/>
    <w:rsid w:val="00F455DF"/>
    <w:rsid w:val="00F46838"/>
    <w:rsid w:val="00F46F70"/>
    <w:rsid w:val="00F4779B"/>
    <w:rsid w:val="00F47A2C"/>
    <w:rsid w:val="00F50D05"/>
    <w:rsid w:val="00F50FA1"/>
    <w:rsid w:val="00F51BF3"/>
    <w:rsid w:val="00F51F9F"/>
    <w:rsid w:val="00F549FD"/>
    <w:rsid w:val="00F5788F"/>
    <w:rsid w:val="00F60DD0"/>
    <w:rsid w:val="00F63188"/>
    <w:rsid w:val="00F66A04"/>
    <w:rsid w:val="00F67953"/>
    <w:rsid w:val="00F67C6A"/>
    <w:rsid w:val="00F705F7"/>
    <w:rsid w:val="00F7214D"/>
    <w:rsid w:val="00F76C7A"/>
    <w:rsid w:val="00F76C93"/>
    <w:rsid w:val="00F8174E"/>
    <w:rsid w:val="00F82175"/>
    <w:rsid w:val="00F82377"/>
    <w:rsid w:val="00F82A70"/>
    <w:rsid w:val="00F8448D"/>
    <w:rsid w:val="00F8670F"/>
    <w:rsid w:val="00F90C4C"/>
    <w:rsid w:val="00F90F80"/>
    <w:rsid w:val="00F9325E"/>
    <w:rsid w:val="00F969E8"/>
    <w:rsid w:val="00F97718"/>
    <w:rsid w:val="00F978A0"/>
    <w:rsid w:val="00FA14FA"/>
    <w:rsid w:val="00FA77A9"/>
    <w:rsid w:val="00FB014A"/>
    <w:rsid w:val="00FB02BF"/>
    <w:rsid w:val="00FB2829"/>
    <w:rsid w:val="00FB2A85"/>
    <w:rsid w:val="00FB3672"/>
    <w:rsid w:val="00FC18AD"/>
    <w:rsid w:val="00FC242A"/>
    <w:rsid w:val="00FC2BC4"/>
    <w:rsid w:val="00FC3566"/>
    <w:rsid w:val="00FC3637"/>
    <w:rsid w:val="00FC4527"/>
    <w:rsid w:val="00FC4648"/>
    <w:rsid w:val="00FC4D3C"/>
    <w:rsid w:val="00FC63D9"/>
    <w:rsid w:val="00FC67AD"/>
    <w:rsid w:val="00FC7285"/>
    <w:rsid w:val="00FD1B1F"/>
    <w:rsid w:val="00FD3C79"/>
    <w:rsid w:val="00FD3D7F"/>
    <w:rsid w:val="00FD4EF0"/>
    <w:rsid w:val="00FD6E04"/>
    <w:rsid w:val="00FE05CF"/>
    <w:rsid w:val="00FE1F68"/>
    <w:rsid w:val="00FE3076"/>
    <w:rsid w:val="00FE36B7"/>
    <w:rsid w:val="00FE4CD0"/>
    <w:rsid w:val="00FE54AE"/>
    <w:rsid w:val="00FE5AFD"/>
    <w:rsid w:val="00FE6F32"/>
    <w:rsid w:val="00FF0067"/>
    <w:rsid w:val="00FF13D3"/>
    <w:rsid w:val="00FF33E3"/>
    <w:rsid w:val="00FF36C9"/>
    <w:rsid w:val="00FF3B1E"/>
    <w:rsid w:val="00FF5072"/>
    <w:rsid w:val="00FF58DD"/>
    <w:rsid w:val="00FF6526"/>
    <w:rsid w:val="010A29DC"/>
    <w:rsid w:val="010F3B4F"/>
    <w:rsid w:val="01141165"/>
    <w:rsid w:val="01154EDD"/>
    <w:rsid w:val="01183354"/>
    <w:rsid w:val="01284C10"/>
    <w:rsid w:val="01287927"/>
    <w:rsid w:val="01375F3B"/>
    <w:rsid w:val="013E5BEB"/>
    <w:rsid w:val="014001AC"/>
    <w:rsid w:val="01422176"/>
    <w:rsid w:val="01423F24"/>
    <w:rsid w:val="01437C9C"/>
    <w:rsid w:val="01453A14"/>
    <w:rsid w:val="0147153B"/>
    <w:rsid w:val="01527EDF"/>
    <w:rsid w:val="015D423F"/>
    <w:rsid w:val="015E6884"/>
    <w:rsid w:val="01606A70"/>
    <w:rsid w:val="016F0A91"/>
    <w:rsid w:val="01714809"/>
    <w:rsid w:val="01791910"/>
    <w:rsid w:val="018A7679"/>
    <w:rsid w:val="018D29FC"/>
    <w:rsid w:val="018E7169"/>
    <w:rsid w:val="0196601E"/>
    <w:rsid w:val="01977543"/>
    <w:rsid w:val="01A26771"/>
    <w:rsid w:val="01BD35AB"/>
    <w:rsid w:val="01CF32DE"/>
    <w:rsid w:val="01CF7782"/>
    <w:rsid w:val="01D4738D"/>
    <w:rsid w:val="01D824B0"/>
    <w:rsid w:val="01F33470"/>
    <w:rsid w:val="0200793B"/>
    <w:rsid w:val="02076F1C"/>
    <w:rsid w:val="021653B1"/>
    <w:rsid w:val="02181129"/>
    <w:rsid w:val="021B0379"/>
    <w:rsid w:val="021D673F"/>
    <w:rsid w:val="02290C40"/>
    <w:rsid w:val="022A49B8"/>
    <w:rsid w:val="022E44A8"/>
    <w:rsid w:val="02324358"/>
    <w:rsid w:val="0233053C"/>
    <w:rsid w:val="02353A89"/>
    <w:rsid w:val="02377801"/>
    <w:rsid w:val="024C0DD3"/>
    <w:rsid w:val="02533F0F"/>
    <w:rsid w:val="025B156E"/>
    <w:rsid w:val="0261487E"/>
    <w:rsid w:val="02637AF6"/>
    <w:rsid w:val="026B4C87"/>
    <w:rsid w:val="026D3223"/>
    <w:rsid w:val="027520D4"/>
    <w:rsid w:val="0277321E"/>
    <w:rsid w:val="027A76EE"/>
    <w:rsid w:val="027C3466"/>
    <w:rsid w:val="027C5214"/>
    <w:rsid w:val="027F4D04"/>
    <w:rsid w:val="02832A46"/>
    <w:rsid w:val="0284056C"/>
    <w:rsid w:val="028B36A9"/>
    <w:rsid w:val="028E3199"/>
    <w:rsid w:val="02900CBF"/>
    <w:rsid w:val="02936A01"/>
    <w:rsid w:val="02954528"/>
    <w:rsid w:val="02963DFC"/>
    <w:rsid w:val="029A38EC"/>
    <w:rsid w:val="029F0F02"/>
    <w:rsid w:val="02A1447D"/>
    <w:rsid w:val="02AD361F"/>
    <w:rsid w:val="02B2036F"/>
    <w:rsid w:val="02B7624C"/>
    <w:rsid w:val="02BC1AB4"/>
    <w:rsid w:val="02C941D1"/>
    <w:rsid w:val="02CA42D9"/>
    <w:rsid w:val="02DC2156"/>
    <w:rsid w:val="02E64D83"/>
    <w:rsid w:val="02F254D6"/>
    <w:rsid w:val="02F32FFC"/>
    <w:rsid w:val="02FA63BF"/>
    <w:rsid w:val="02FC45A7"/>
    <w:rsid w:val="0300561B"/>
    <w:rsid w:val="030376E3"/>
    <w:rsid w:val="03045209"/>
    <w:rsid w:val="03101E00"/>
    <w:rsid w:val="03127926"/>
    <w:rsid w:val="03157416"/>
    <w:rsid w:val="031C07A5"/>
    <w:rsid w:val="0321413B"/>
    <w:rsid w:val="03215DBB"/>
    <w:rsid w:val="032D4760"/>
    <w:rsid w:val="032D650E"/>
    <w:rsid w:val="03305FFE"/>
    <w:rsid w:val="03343D40"/>
    <w:rsid w:val="03367AB9"/>
    <w:rsid w:val="03373831"/>
    <w:rsid w:val="033C0E47"/>
    <w:rsid w:val="03433F84"/>
    <w:rsid w:val="03483348"/>
    <w:rsid w:val="034877EC"/>
    <w:rsid w:val="034B4BE6"/>
    <w:rsid w:val="034C72DC"/>
    <w:rsid w:val="035241C7"/>
    <w:rsid w:val="035B575C"/>
    <w:rsid w:val="035D3297"/>
    <w:rsid w:val="035E17E5"/>
    <w:rsid w:val="03630182"/>
    <w:rsid w:val="0365214C"/>
    <w:rsid w:val="03661A20"/>
    <w:rsid w:val="036F6B27"/>
    <w:rsid w:val="03726617"/>
    <w:rsid w:val="0374238F"/>
    <w:rsid w:val="037800D1"/>
    <w:rsid w:val="03801BB9"/>
    <w:rsid w:val="0381685A"/>
    <w:rsid w:val="0385634A"/>
    <w:rsid w:val="03942A31"/>
    <w:rsid w:val="0397607D"/>
    <w:rsid w:val="039B3DC0"/>
    <w:rsid w:val="039C5442"/>
    <w:rsid w:val="03A013D6"/>
    <w:rsid w:val="03A32C74"/>
    <w:rsid w:val="03A5486F"/>
    <w:rsid w:val="03BD3D36"/>
    <w:rsid w:val="03BE4808"/>
    <w:rsid w:val="03C70711"/>
    <w:rsid w:val="03CA6453"/>
    <w:rsid w:val="03CF75C5"/>
    <w:rsid w:val="03D1158F"/>
    <w:rsid w:val="03D35307"/>
    <w:rsid w:val="03D44558"/>
    <w:rsid w:val="03EF2186"/>
    <w:rsid w:val="03F10E17"/>
    <w:rsid w:val="03F4527E"/>
    <w:rsid w:val="03F62DA4"/>
    <w:rsid w:val="03F80CEA"/>
    <w:rsid w:val="03FB03BA"/>
    <w:rsid w:val="03FD05D6"/>
    <w:rsid w:val="0402799B"/>
    <w:rsid w:val="040A2CF3"/>
    <w:rsid w:val="040E4592"/>
    <w:rsid w:val="04131BA8"/>
    <w:rsid w:val="0414147C"/>
    <w:rsid w:val="041476CE"/>
    <w:rsid w:val="04224D71"/>
    <w:rsid w:val="042518DB"/>
    <w:rsid w:val="04275653"/>
    <w:rsid w:val="042A6524"/>
    <w:rsid w:val="042C2C6A"/>
    <w:rsid w:val="042C7036"/>
    <w:rsid w:val="042D561D"/>
    <w:rsid w:val="042E253E"/>
    <w:rsid w:val="043833BC"/>
    <w:rsid w:val="044C50BA"/>
    <w:rsid w:val="0451447E"/>
    <w:rsid w:val="045521C0"/>
    <w:rsid w:val="045C2721"/>
    <w:rsid w:val="04620439"/>
    <w:rsid w:val="0464380F"/>
    <w:rsid w:val="046E3282"/>
    <w:rsid w:val="04756378"/>
    <w:rsid w:val="04846602"/>
    <w:rsid w:val="048605CC"/>
    <w:rsid w:val="04874344"/>
    <w:rsid w:val="04877EA0"/>
    <w:rsid w:val="048E122E"/>
    <w:rsid w:val="049525BD"/>
    <w:rsid w:val="049820AD"/>
    <w:rsid w:val="049F343C"/>
    <w:rsid w:val="04A57FC3"/>
    <w:rsid w:val="04B844FD"/>
    <w:rsid w:val="04BE5FB8"/>
    <w:rsid w:val="04CA4C2A"/>
    <w:rsid w:val="04D255BF"/>
    <w:rsid w:val="04F574FF"/>
    <w:rsid w:val="04F57DA9"/>
    <w:rsid w:val="04F96FF0"/>
    <w:rsid w:val="04FE63B4"/>
    <w:rsid w:val="05002B6F"/>
    <w:rsid w:val="050E411D"/>
    <w:rsid w:val="05121E5F"/>
    <w:rsid w:val="05151950"/>
    <w:rsid w:val="051536FE"/>
    <w:rsid w:val="051C2CDE"/>
    <w:rsid w:val="051F457C"/>
    <w:rsid w:val="052B2F21"/>
    <w:rsid w:val="0539587F"/>
    <w:rsid w:val="05445D91"/>
    <w:rsid w:val="0548762F"/>
    <w:rsid w:val="054A784B"/>
    <w:rsid w:val="054D2E98"/>
    <w:rsid w:val="054E12C5"/>
    <w:rsid w:val="05504736"/>
    <w:rsid w:val="05545FD4"/>
    <w:rsid w:val="05557F9E"/>
    <w:rsid w:val="055F2BCB"/>
    <w:rsid w:val="05752349"/>
    <w:rsid w:val="057A6459"/>
    <w:rsid w:val="057B5C57"/>
    <w:rsid w:val="0581742E"/>
    <w:rsid w:val="058253C9"/>
    <w:rsid w:val="059C074A"/>
    <w:rsid w:val="059E5DC5"/>
    <w:rsid w:val="05A47ACE"/>
    <w:rsid w:val="05A52CD4"/>
    <w:rsid w:val="05A97B5B"/>
    <w:rsid w:val="05AC22B4"/>
    <w:rsid w:val="05B44CC5"/>
    <w:rsid w:val="05B9677F"/>
    <w:rsid w:val="05BE78F1"/>
    <w:rsid w:val="05C25634"/>
    <w:rsid w:val="05C60CB3"/>
    <w:rsid w:val="05C6691E"/>
    <w:rsid w:val="05D15877"/>
    <w:rsid w:val="05D465BD"/>
    <w:rsid w:val="05D610DF"/>
    <w:rsid w:val="05D66784"/>
    <w:rsid w:val="05D84E57"/>
    <w:rsid w:val="05E25CD6"/>
    <w:rsid w:val="05E360D9"/>
    <w:rsid w:val="05E97064"/>
    <w:rsid w:val="05EF03F3"/>
    <w:rsid w:val="05F11A75"/>
    <w:rsid w:val="05FE0636"/>
    <w:rsid w:val="05FE4192"/>
    <w:rsid w:val="06053772"/>
    <w:rsid w:val="06071298"/>
    <w:rsid w:val="061D5EC7"/>
    <w:rsid w:val="06231E4A"/>
    <w:rsid w:val="062C0CFF"/>
    <w:rsid w:val="062F6EB5"/>
    <w:rsid w:val="06314567"/>
    <w:rsid w:val="063C4113"/>
    <w:rsid w:val="06456265"/>
    <w:rsid w:val="06473D8B"/>
    <w:rsid w:val="06477D96"/>
    <w:rsid w:val="065C1A9B"/>
    <w:rsid w:val="06624721"/>
    <w:rsid w:val="066E57BB"/>
    <w:rsid w:val="067E7AB3"/>
    <w:rsid w:val="068154EF"/>
    <w:rsid w:val="068428E9"/>
    <w:rsid w:val="069074E0"/>
    <w:rsid w:val="06952D48"/>
    <w:rsid w:val="069A67FB"/>
    <w:rsid w:val="069F27C6"/>
    <w:rsid w:val="06A9433A"/>
    <w:rsid w:val="06B07B82"/>
    <w:rsid w:val="06B331CE"/>
    <w:rsid w:val="06B762C1"/>
    <w:rsid w:val="06D3561E"/>
    <w:rsid w:val="06DB44D3"/>
    <w:rsid w:val="06DF0753"/>
    <w:rsid w:val="06E96BF0"/>
    <w:rsid w:val="06F832D7"/>
    <w:rsid w:val="070B6B66"/>
    <w:rsid w:val="070E2AFA"/>
    <w:rsid w:val="071579E5"/>
    <w:rsid w:val="0717375D"/>
    <w:rsid w:val="07177C01"/>
    <w:rsid w:val="07267E44"/>
    <w:rsid w:val="07287718"/>
    <w:rsid w:val="07293490"/>
    <w:rsid w:val="072A7934"/>
    <w:rsid w:val="07300CC3"/>
    <w:rsid w:val="07322345"/>
    <w:rsid w:val="073360BD"/>
    <w:rsid w:val="073A569E"/>
    <w:rsid w:val="073C7668"/>
    <w:rsid w:val="073E518E"/>
    <w:rsid w:val="074225FF"/>
    <w:rsid w:val="074402CA"/>
    <w:rsid w:val="07497D49"/>
    <w:rsid w:val="074B78AB"/>
    <w:rsid w:val="07524795"/>
    <w:rsid w:val="0754675F"/>
    <w:rsid w:val="075A70DB"/>
    <w:rsid w:val="075E313A"/>
    <w:rsid w:val="07630750"/>
    <w:rsid w:val="07634BF4"/>
    <w:rsid w:val="07697D31"/>
    <w:rsid w:val="076B1CFB"/>
    <w:rsid w:val="0777509B"/>
    <w:rsid w:val="077C1812"/>
    <w:rsid w:val="078608E3"/>
    <w:rsid w:val="078B7CA7"/>
    <w:rsid w:val="078C47C1"/>
    <w:rsid w:val="07953135"/>
    <w:rsid w:val="079771AA"/>
    <w:rsid w:val="07A20BBF"/>
    <w:rsid w:val="07AA2823"/>
    <w:rsid w:val="07AB0349"/>
    <w:rsid w:val="07B05960"/>
    <w:rsid w:val="07B168A0"/>
    <w:rsid w:val="07B40FAC"/>
    <w:rsid w:val="07B554F2"/>
    <w:rsid w:val="07B611C8"/>
    <w:rsid w:val="07BB67DE"/>
    <w:rsid w:val="07C05BA3"/>
    <w:rsid w:val="07CD4764"/>
    <w:rsid w:val="07DE24CD"/>
    <w:rsid w:val="07E21FBD"/>
    <w:rsid w:val="07E8334B"/>
    <w:rsid w:val="07F615C4"/>
    <w:rsid w:val="07FE4F8B"/>
    <w:rsid w:val="080041F1"/>
    <w:rsid w:val="080B2B96"/>
    <w:rsid w:val="080E095B"/>
    <w:rsid w:val="081163FE"/>
    <w:rsid w:val="08253C58"/>
    <w:rsid w:val="082C4FE6"/>
    <w:rsid w:val="08332819"/>
    <w:rsid w:val="08346591"/>
    <w:rsid w:val="083A10B9"/>
    <w:rsid w:val="083B791F"/>
    <w:rsid w:val="08404F36"/>
    <w:rsid w:val="084534A5"/>
    <w:rsid w:val="08470072"/>
    <w:rsid w:val="084C1F7C"/>
    <w:rsid w:val="085409E1"/>
    <w:rsid w:val="08670714"/>
    <w:rsid w:val="08686941"/>
    <w:rsid w:val="086A5B0F"/>
    <w:rsid w:val="0878022B"/>
    <w:rsid w:val="088017D6"/>
    <w:rsid w:val="088531DE"/>
    <w:rsid w:val="088C1F29"/>
    <w:rsid w:val="08A454C4"/>
    <w:rsid w:val="08A76D63"/>
    <w:rsid w:val="08B66FA6"/>
    <w:rsid w:val="08B71854"/>
    <w:rsid w:val="08BA0261"/>
    <w:rsid w:val="08BA6A96"/>
    <w:rsid w:val="08CB0CA3"/>
    <w:rsid w:val="08CE1FBC"/>
    <w:rsid w:val="08D37B58"/>
    <w:rsid w:val="08E65ADD"/>
    <w:rsid w:val="08EF772C"/>
    <w:rsid w:val="08F04266"/>
    <w:rsid w:val="08F33D56"/>
    <w:rsid w:val="08FF094D"/>
    <w:rsid w:val="09151F1E"/>
    <w:rsid w:val="091D420B"/>
    <w:rsid w:val="092959CA"/>
    <w:rsid w:val="09320D22"/>
    <w:rsid w:val="09385C0D"/>
    <w:rsid w:val="093F49D4"/>
    <w:rsid w:val="0946032A"/>
    <w:rsid w:val="094B791D"/>
    <w:rsid w:val="09615EFA"/>
    <w:rsid w:val="09646A02"/>
    <w:rsid w:val="09707EA4"/>
    <w:rsid w:val="09774E16"/>
    <w:rsid w:val="0978425B"/>
    <w:rsid w:val="097A7FD3"/>
    <w:rsid w:val="097E3F67"/>
    <w:rsid w:val="099C43EE"/>
    <w:rsid w:val="09A137B2"/>
    <w:rsid w:val="09A63B25"/>
    <w:rsid w:val="09A6526C"/>
    <w:rsid w:val="09A92667"/>
    <w:rsid w:val="09AD4388"/>
    <w:rsid w:val="09B55337"/>
    <w:rsid w:val="09CB082F"/>
    <w:rsid w:val="09D973F0"/>
    <w:rsid w:val="09DE67B4"/>
    <w:rsid w:val="09E10052"/>
    <w:rsid w:val="09E340D1"/>
    <w:rsid w:val="09E87633"/>
    <w:rsid w:val="09EF6C13"/>
    <w:rsid w:val="09F16729"/>
    <w:rsid w:val="09F47D86"/>
    <w:rsid w:val="0A037FC9"/>
    <w:rsid w:val="0A0A1357"/>
    <w:rsid w:val="0A1D59A5"/>
    <w:rsid w:val="0A3129AC"/>
    <w:rsid w:val="0A326B00"/>
    <w:rsid w:val="0A334D52"/>
    <w:rsid w:val="0A3B7763"/>
    <w:rsid w:val="0A3D72FF"/>
    <w:rsid w:val="0A424F95"/>
    <w:rsid w:val="0A4B7B9F"/>
    <w:rsid w:val="0A4C7EC4"/>
    <w:rsid w:val="0A4F76B2"/>
    <w:rsid w:val="0A5D222B"/>
    <w:rsid w:val="0A6F565E"/>
    <w:rsid w:val="0A764C3F"/>
    <w:rsid w:val="0A79028B"/>
    <w:rsid w:val="0A7909D7"/>
    <w:rsid w:val="0A892BC4"/>
    <w:rsid w:val="0A8C7FBE"/>
    <w:rsid w:val="0A8D3D36"/>
    <w:rsid w:val="0A9357F1"/>
    <w:rsid w:val="0A960D96"/>
    <w:rsid w:val="0A9B6453"/>
    <w:rsid w:val="0AA400F3"/>
    <w:rsid w:val="0AA51080"/>
    <w:rsid w:val="0AB80DB3"/>
    <w:rsid w:val="0AB86B3A"/>
    <w:rsid w:val="0ABF65E6"/>
    <w:rsid w:val="0AC326E2"/>
    <w:rsid w:val="0AC77248"/>
    <w:rsid w:val="0ACB276D"/>
    <w:rsid w:val="0ACB4F8A"/>
    <w:rsid w:val="0ACE05D7"/>
    <w:rsid w:val="0AD32091"/>
    <w:rsid w:val="0AE918B4"/>
    <w:rsid w:val="0AFA5870"/>
    <w:rsid w:val="0B064214"/>
    <w:rsid w:val="0B093D05"/>
    <w:rsid w:val="0B0C10FF"/>
    <w:rsid w:val="0B0D5B6E"/>
    <w:rsid w:val="0B0E4E77"/>
    <w:rsid w:val="0B136931"/>
    <w:rsid w:val="0B161F7E"/>
    <w:rsid w:val="0B187AA4"/>
    <w:rsid w:val="0B2138E6"/>
    <w:rsid w:val="0B270413"/>
    <w:rsid w:val="0B2823DD"/>
    <w:rsid w:val="0B2E72C7"/>
    <w:rsid w:val="0B32330E"/>
    <w:rsid w:val="0B3532C7"/>
    <w:rsid w:val="0B380146"/>
    <w:rsid w:val="0B3D750A"/>
    <w:rsid w:val="0B460AB5"/>
    <w:rsid w:val="0B4B1915"/>
    <w:rsid w:val="0B52745A"/>
    <w:rsid w:val="0B536B35"/>
    <w:rsid w:val="0B642CE9"/>
    <w:rsid w:val="0B674587"/>
    <w:rsid w:val="0B6A4C3A"/>
    <w:rsid w:val="0B7849E6"/>
    <w:rsid w:val="0B7A53A5"/>
    <w:rsid w:val="0B811AED"/>
    <w:rsid w:val="0B8D66E4"/>
    <w:rsid w:val="0B93537C"/>
    <w:rsid w:val="0B9F6417"/>
    <w:rsid w:val="0BA17A99"/>
    <w:rsid w:val="0BA428E3"/>
    <w:rsid w:val="0BB73761"/>
    <w:rsid w:val="0BB93035"/>
    <w:rsid w:val="0BBA6DAD"/>
    <w:rsid w:val="0BC12AB8"/>
    <w:rsid w:val="0BC33EB3"/>
    <w:rsid w:val="0BCF0AAA"/>
    <w:rsid w:val="0BD0037E"/>
    <w:rsid w:val="0BD14F70"/>
    <w:rsid w:val="0BD53BE7"/>
    <w:rsid w:val="0BD566E5"/>
    <w:rsid w:val="0BDE0CED"/>
    <w:rsid w:val="0BE8391A"/>
    <w:rsid w:val="0BEB6F66"/>
    <w:rsid w:val="0C011543"/>
    <w:rsid w:val="0C040028"/>
    <w:rsid w:val="0C046A34"/>
    <w:rsid w:val="0C0A3890"/>
    <w:rsid w:val="0C142961"/>
    <w:rsid w:val="0C1A784C"/>
    <w:rsid w:val="0C1D03A2"/>
    <w:rsid w:val="0C22507E"/>
    <w:rsid w:val="0C23087C"/>
    <w:rsid w:val="0C25239B"/>
    <w:rsid w:val="0C264442"/>
    <w:rsid w:val="0C2F0C67"/>
    <w:rsid w:val="0C3E178C"/>
    <w:rsid w:val="0C4112ED"/>
    <w:rsid w:val="0C48260B"/>
    <w:rsid w:val="0C4A10D9"/>
    <w:rsid w:val="0C4D5E73"/>
    <w:rsid w:val="0C4D7C21"/>
    <w:rsid w:val="0C4F74F5"/>
    <w:rsid w:val="0C5E3BDC"/>
    <w:rsid w:val="0C61547A"/>
    <w:rsid w:val="0C6A5254"/>
    <w:rsid w:val="0C6D3E1F"/>
    <w:rsid w:val="0C735AF6"/>
    <w:rsid w:val="0C775961"/>
    <w:rsid w:val="0C790A16"/>
    <w:rsid w:val="0C874EE1"/>
    <w:rsid w:val="0C9E222B"/>
    <w:rsid w:val="0CA05FA3"/>
    <w:rsid w:val="0CA830A9"/>
    <w:rsid w:val="0CB41A4E"/>
    <w:rsid w:val="0CC46135"/>
    <w:rsid w:val="0CCA74C4"/>
    <w:rsid w:val="0CCC6D98"/>
    <w:rsid w:val="0CCE2B10"/>
    <w:rsid w:val="0CE1407B"/>
    <w:rsid w:val="0CE20369"/>
    <w:rsid w:val="0CE642FD"/>
    <w:rsid w:val="0CE73BD2"/>
    <w:rsid w:val="0CF54ADA"/>
    <w:rsid w:val="0D0C188A"/>
    <w:rsid w:val="0D0C3638"/>
    <w:rsid w:val="0D0E73B0"/>
    <w:rsid w:val="0D1707D3"/>
    <w:rsid w:val="0D1F336B"/>
    <w:rsid w:val="0D244E26"/>
    <w:rsid w:val="0D2A3ABE"/>
    <w:rsid w:val="0D2B298D"/>
    <w:rsid w:val="0D2E35AF"/>
    <w:rsid w:val="0D325045"/>
    <w:rsid w:val="0D3F756A"/>
    <w:rsid w:val="0D4234FE"/>
    <w:rsid w:val="0D4E1EA3"/>
    <w:rsid w:val="0D584ACF"/>
    <w:rsid w:val="0D5D3E94"/>
    <w:rsid w:val="0D7613D0"/>
    <w:rsid w:val="0D780CCE"/>
    <w:rsid w:val="0D7A2C98"/>
    <w:rsid w:val="0D894C89"/>
    <w:rsid w:val="0D8B27AF"/>
    <w:rsid w:val="0D8C0AC9"/>
    <w:rsid w:val="0D8E04F1"/>
    <w:rsid w:val="0D951880"/>
    <w:rsid w:val="0D9A0C44"/>
    <w:rsid w:val="0D9F44AC"/>
    <w:rsid w:val="0DA119BC"/>
    <w:rsid w:val="0DA970D9"/>
    <w:rsid w:val="0DAA14C1"/>
    <w:rsid w:val="0DAB10A3"/>
    <w:rsid w:val="0DAF2B2E"/>
    <w:rsid w:val="0DB22432"/>
    <w:rsid w:val="0DBA5B89"/>
    <w:rsid w:val="0DBE1C80"/>
    <w:rsid w:val="0DBE2B84"/>
    <w:rsid w:val="0DCB52A1"/>
    <w:rsid w:val="0DD51C7C"/>
    <w:rsid w:val="0DDD1225"/>
    <w:rsid w:val="0DED2B37"/>
    <w:rsid w:val="0DED346A"/>
    <w:rsid w:val="0DEE2D3E"/>
    <w:rsid w:val="0DEF3493"/>
    <w:rsid w:val="0DF540CC"/>
    <w:rsid w:val="0DF96F59"/>
    <w:rsid w:val="0E06277D"/>
    <w:rsid w:val="0E0D58BA"/>
    <w:rsid w:val="0E15651D"/>
    <w:rsid w:val="0E1B7FD7"/>
    <w:rsid w:val="0E1E1875"/>
    <w:rsid w:val="0E217948"/>
    <w:rsid w:val="0E2C2973"/>
    <w:rsid w:val="0E2D4A38"/>
    <w:rsid w:val="0E3E1F17"/>
    <w:rsid w:val="0E40487E"/>
    <w:rsid w:val="0E404E0B"/>
    <w:rsid w:val="0E5139F9"/>
    <w:rsid w:val="0E63372C"/>
    <w:rsid w:val="0E6676A8"/>
    <w:rsid w:val="0E69724D"/>
    <w:rsid w:val="0E6B25E0"/>
    <w:rsid w:val="0E7B2823"/>
    <w:rsid w:val="0E875477"/>
    <w:rsid w:val="0E8A4527"/>
    <w:rsid w:val="0E915FED"/>
    <w:rsid w:val="0E94021F"/>
    <w:rsid w:val="0E9B2EC6"/>
    <w:rsid w:val="0E9B4C74"/>
    <w:rsid w:val="0EA0228A"/>
    <w:rsid w:val="0EAF24CD"/>
    <w:rsid w:val="0EAF4BC3"/>
    <w:rsid w:val="0EB14497"/>
    <w:rsid w:val="0EB25028"/>
    <w:rsid w:val="0EBE0962"/>
    <w:rsid w:val="0EBFFEBB"/>
    <w:rsid w:val="0EC75A69"/>
    <w:rsid w:val="0ECC7523"/>
    <w:rsid w:val="0ECF0DC1"/>
    <w:rsid w:val="0ED308B1"/>
    <w:rsid w:val="0ED85EC8"/>
    <w:rsid w:val="0EE12810"/>
    <w:rsid w:val="0EE303C9"/>
    <w:rsid w:val="0EE77A0A"/>
    <w:rsid w:val="0EE77EB9"/>
    <w:rsid w:val="0F034B9F"/>
    <w:rsid w:val="0F0A004B"/>
    <w:rsid w:val="0F1113DA"/>
    <w:rsid w:val="0F152C78"/>
    <w:rsid w:val="0F225395"/>
    <w:rsid w:val="0F24110D"/>
    <w:rsid w:val="0F2509E1"/>
    <w:rsid w:val="0F2C75EB"/>
    <w:rsid w:val="0F2F1860"/>
    <w:rsid w:val="0F2F4DC0"/>
    <w:rsid w:val="0F3C1CFE"/>
    <w:rsid w:val="0F3F7E9C"/>
    <w:rsid w:val="0F4446C6"/>
    <w:rsid w:val="0F44530B"/>
    <w:rsid w:val="0F4672D5"/>
    <w:rsid w:val="0F4A0448"/>
    <w:rsid w:val="0F557518"/>
    <w:rsid w:val="0F5A4B2F"/>
    <w:rsid w:val="0F672631"/>
    <w:rsid w:val="0F704352"/>
    <w:rsid w:val="0F707EAE"/>
    <w:rsid w:val="0F770973"/>
    <w:rsid w:val="0F7979DB"/>
    <w:rsid w:val="0F7B4AA5"/>
    <w:rsid w:val="0F7D6A6F"/>
    <w:rsid w:val="0F8971C2"/>
    <w:rsid w:val="0F8B2F3A"/>
    <w:rsid w:val="0F8C0A60"/>
    <w:rsid w:val="0F8C6CB2"/>
    <w:rsid w:val="0F8D0FD7"/>
    <w:rsid w:val="0F8E47D8"/>
    <w:rsid w:val="0F924525"/>
    <w:rsid w:val="0F9B0CA3"/>
    <w:rsid w:val="0F9D0EBF"/>
    <w:rsid w:val="0FA062BA"/>
    <w:rsid w:val="0FA16A76"/>
    <w:rsid w:val="0FA91612"/>
    <w:rsid w:val="0FAB7138"/>
    <w:rsid w:val="0FB51D65"/>
    <w:rsid w:val="0FB71F81"/>
    <w:rsid w:val="0FC1695C"/>
    <w:rsid w:val="0FCC70AF"/>
    <w:rsid w:val="0FCD5301"/>
    <w:rsid w:val="0FD03043"/>
    <w:rsid w:val="0FD3668F"/>
    <w:rsid w:val="0FD83CA6"/>
    <w:rsid w:val="0FE12B5A"/>
    <w:rsid w:val="0FE4089C"/>
    <w:rsid w:val="0FE64614"/>
    <w:rsid w:val="0FE960F4"/>
    <w:rsid w:val="0FED59A3"/>
    <w:rsid w:val="0FF6687D"/>
    <w:rsid w:val="0FF87EA4"/>
    <w:rsid w:val="0FF94348"/>
    <w:rsid w:val="0FFA00C0"/>
    <w:rsid w:val="10042CED"/>
    <w:rsid w:val="100B5922"/>
    <w:rsid w:val="10101691"/>
    <w:rsid w:val="1024402A"/>
    <w:rsid w:val="102E1B18"/>
    <w:rsid w:val="104135F9"/>
    <w:rsid w:val="10433815"/>
    <w:rsid w:val="10441BE8"/>
    <w:rsid w:val="104E54F3"/>
    <w:rsid w:val="10593038"/>
    <w:rsid w:val="105E064F"/>
    <w:rsid w:val="105E0FCF"/>
    <w:rsid w:val="10611EED"/>
    <w:rsid w:val="10675755"/>
    <w:rsid w:val="1068327B"/>
    <w:rsid w:val="10686DD7"/>
    <w:rsid w:val="10727C56"/>
    <w:rsid w:val="10765998"/>
    <w:rsid w:val="107964D2"/>
    <w:rsid w:val="107F4121"/>
    <w:rsid w:val="10863702"/>
    <w:rsid w:val="108A4FA0"/>
    <w:rsid w:val="10AD6EE0"/>
    <w:rsid w:val="10B01C2A"/>
    <w:rsid w:val="10B63FE7"/>
    <w:rsid w:val="10BE03C5"/>
    <w:rsid w:val="10C34956"/>
    <w:rsid w:val="10CD7582"/>
    <w:rsid w:val="10D26947"/>
    <w:rsid w:val="10D34B99"/>
    <w:rsid w:val="10D4446D"/>
    <w:rsid w:val="10DB1C9F"/>
    <w:rsid w:val="10DD5A17"/>
    <w:rsid w:val="10EC17B7"/>
    <w:rsid w:val="10F36FE9"/>
    <w:rsid w:val="10F73FC3"/>
    <w:rsid w:val="10FD39C4"/>
    <w:rsid w:val="11005262"/>
    <w:rsid w:val="11052878"/>
    <w:rsid w:val="11075DCE"/>
    <w:rsid w:val="110E3E23"/>
    <w:rsid w:val="110E5BD1"/>
    <w:rsid w:val="1111121D"/>
    <w:rsid w:val="1111746F"/>
    <w:rsid w:val="111B209C"/>
    <w:rsid w:val="11270A41"/>
    <w:rsid w:val="11290C5D"/>
    <w:rsid w:val="11360C84"/>
    <w:rsid w:val="11380EA0"/>
    <w:rsid w:val="1139107B"/>
    <w:rsid w:val="113D45B9"/>
    <w:rsid w:val="1142587A"/>
    <w:rsid w:val="114809B7"/>
    <w:rsid w:val="1156462F"/>
    <w:rsid w:val="1158509E"/>
    <w:rsid w:val="115B06EA"/>
    <w:rsid w:val="11627CCB"/>
    <w:rsid w:val="116577BB"/>
    <w:rsid w:val="11730744"/>
    <w:rsid w:val="1175349A"/>
    <w:rsid w:val="118045F5"/>
    <w:rsid w:val="1198726F"/>
    <w:rsid w:val="119F0F1F"/>
    <w:rsid w:val="11A16A45"/>
    <w:rsid w:val="11A55E09"/>
    <w:rsid w:val="11A77DD3"/>
    <w:rsid w:val="11B06C88"/>
    <w:rsid w:val="11B4626B"/>
    <w:rsid w:val="11BF336F"/>
    <w:rsid w:val="11C20769"/>
    <w:rsid w:val="11C72224"/>
    <w:rsid w:val="11CC3396"/>
    <w:rsid w:val="11D24E50"/>
    <w:rsid w:val="11D861DF"/>
    <w:rsid w:val="11DB182B"/>
    <w:rsid w:val="11DC5CCF"/>
    <w:rsid w:val="11E15093"/>
    <w:rsid w:val="11E21E3A"/>
    <w:rsid w:val="11E42DD6"/>
    <w:rsid w:val="11ED1C8A"/>
    <w:rsid w:val="11F528ED"/>
    <w:rsid w:val="11FC1ECD"/>
    <w:rsid w:val="11FC3C7B"/>
    <w:rsid w:val="120668A8"/>
    <w:rsid w:val="120D5E88"/>
    <w:rsid w:val="121049FD"/>
    <w:rsid w:val="12171F09"/>
    <w:rsid w:val="121A53DD"/>
    <w:rsid w:val="121F5BBC"/>
    <w:rsid w:val="122136E2"/>
    <w:rsid w:val="122B27B2"/>
    <w:rsid w:val="122B4561"/>
    <w:rsid w:val="122B630F"/>
    <w:rsid w:val="122F6D00"/>
    <w:rsid w:val="12303925"/>
    <w:rsid w:val="1230601B"/>
    <w:rsid w:val="12307DC9"/>
    <w:rsid w:val="1233137A"/>
    <w:rsid w:val="12427186"/>
    <w:rsid w:val="124B075F"/>
    <w:rsid w:val="124D097B"/>
    <w:rsid w:val="125F420A"/>
    <w:rsid w:val="1262606B"/>
    <w:rsid w:val="12680B69"/>
    <w:rsid w:val="126A4D09"/>
    <w:rsid w:val="126D2DCB"/>
    <w:rsid w:val="127A1044"/>
    <w:rsid w:val="127F665A"/>
    <w:rsid w:val="128679E9"/>
    <w:rsid w:val="129B48F0"/>
    <w:rsid w:val="129C720C"/>
    <w:rsid w:val="12A14823"/>
    <w:rsid w:val="12A165D1"/>
    <w:rsid w:val="12A709FC"/>
    <w:rsid w:val="12AB56A1"/>
    <w:rsid w:val="12B66520"/>
    <w:rsid w:val="12C0114D"/>
    <w:rsid w:val="12C561D6"/>
    <w:rsid w:val="12D14261"/>
    <w:rsid w:val="12D544B9"/>
    <w:rsid w:val="12DE7825"/>
    <w:rsid w:val="12EB0137"/>
    <w:rsid w:val="12FC7CAB"/>
    <w:rsid w:val="13031039"/>
    <w:rsid w:val="1303728B"/>
    <w:rsid w:val="130F5C30"/>
    <w:rsid w:val="131119A8"/>
    <w:rsid w:val="13144FF5"/>
    <w:rsid w:val="13201BEB"/>
    <w:rsid w:val="132536A6"/>
    <w:rsid w:val="132E255A"/>
    <w:rsid w:val="133B07D3"/>
    <w:rsid w:val="1340228E"/>
    <w:rsid w:val="13427DB4"/>
    <w:rsid w:val="134A0A16"/>
    <w:rsid w:val="134A6C68"/>
    <w:rsid w:val="13545D39"/>
    <w:rsid w:val="135670F6"/>
    <w:rsid w:val="13581385"/>
    <w:rsid w:val="135D2E40"/>
    <w:rsid w:val="13604945"/>
    <w:rsid w:val="13620CB6"/>
    <w:rsid w:val="136441CE"/>
    <w:rsid w:val="13645F7C"/>
    <w:rsid w:val="13651CF4"/>
    <w:rsid w:val="136D32A7"/>
    <w:rsid w:val="13750189"/>
    <w:rsid w:val="13781A27"/>
    <w:rsid w:val="137837D5"/>
    <w:rsid w:val="137912FC"/>
    <w:rsid w:val="137C6774"/>
    <w:rsid w:val="13893C35"/>
    <w:rsid w:val="13904FC3"/>
    <w:rsid w:val="1391701B"/>
    <w:rsid w:val="139879D4"/>
    <w:rsid w:val="13A75E69"/>
    <w:rsid w:val="13A849FC"/>
    <w:rsid w:val="13AE5449"/>
    <w:rsid w:val="13BB303F"/>
    <w:rsid w:val="13BD2305"/>
    <w:rsid w:val="13D80718"/>
    <w:rsid w:val="13F05A62"/>
    <w:rsid w:val="13F60424"/>
    <w:rsid w:val="140266D8"/>
    <w:rsid w:val="140A28DB"/>
    <w:rsid w:val="140B289C"/>
    <w:rsid w:val="140E5EE8"/>
    <w:rsid w:val="141352AC"/>
    <w:rsid w:val="141A488D"/>
    <w:rsid w:val="141A663B"/>
    <w:rsid w:val="141FAB98"/>
    <w:rsid w:val="14423DE3"/>
    <w:rsid w:val="14425B91"/>
    <w:rsid w:val="14447B5C"/>
    <w:rsid w:val="14495172"/>
    <w:rsid w:val="144A60B5"/>
    <w:rsid w:val="144E09DA"/>
    <w:rsid w:val="1451468D"/>
    <w:rsid w:val="14555D8E"/>
    <w:rsid w:val="1457163D"/>
    <w:rsid w:val="14587163"/>
    <w:rsid w:val="145D4CAE"/>
    <w:rsid w:val="145E5A48"/>
    <w:rsid w:val="1461426A"/>
    <w:rsid w:val="14691370"/>
    <w:rsid w:val="1472429A"/>
    <w:rsid w:val="14755F67"/>
    <w:rsid w:val="14771CDF"/>
    <w:rsid w:val="147B4BCC"/>
    <w:rsid w:val="147E63A4"/>
    <w:rsid w:val="148155F9"/>
    <w:rsid w:val="1485147D"/>
    <w:rsid w:val="14883EEC"/>
    <w:rsid w:val="148B12E6"/>
    <w:rsid w:val="148E0DD7"/>
    <w:rsid w:val="148F7029"/>
    <w:rsid w:val="1497412F"/>
    <w:rsid w:val="149D101A"/>
    <w:rsid w:val="14A01236"/>
    <w:rsid w:val="14A414B7"/>
    <w:rsid w:val="14A5684C"/>
    <w:rsid w:val="14B720DC"/>
    <w:rsid w:val="14B7271C"/>
    <w:rsid w:val="14B940A6"/>
    <w:rsid w:val="14BC064C"/>
    <w:rsid w:val="14C36CD2"/>
    <w:rsid w:val="14C667C2"/>
    <w:rsid w:val="14CA62B3"/>
    <w:rsid w:val="14CD7045"/>
    <w:rsid w:val="14D233B9"/>
    <w:rsid w:val="14D64C58"/>
    <w:rsid w:val="14DB21B6"/>
    <w:rsid w:val="14DC1B42"/>
    <w:rsid w:val="14DF1632"/>
    <w:rsid w:val="14E82BDD"/>
    <w:rsid w:val="14F56161"/>
    <w:rsid w:val="14F926F4"/>
    <w:rsid w:val="150712B5"/>
    <w:rsid w:val="150D619F"/>
    <w:rsid w:val="150E0527"/>
    <w:rsid w:val="150F0169"/>
    <w:rsid w:val="1517097B"/>
    <w:rsid w:val="15192D96"/>
    <w:rsid w:val="152A6D51"/>
    <w:rsid w:val="1534372C"/>
    <w:rsid w:val="153B0F5F"/>
    <w:rsid w:val="153C6A85"/>
    <w:rsid w:val="153E0A4F"/>
    <w:rsid w:val="154A2B15"/>
    <w:rsid w:val="15581B10"/>
    <w:rsid w:val="15593193"/>
    <w:rsid w:val="155B0092"/>
    <w:rsid w:val="155E77DB"/>
    <w:rsid w:val="156264EB"/>
    <w:rsid w:val="156A53A0"/>
    <w:rsid w:val="156C1118"/>
    <w:rsid w:val="156D197F"/>
    <w:rsid w:val="156F29B6"/>
    <w:rsid w:val="15763D45"/>
    <w:rsid w:val="1585667E"/>
    <w:rsid w:val="158C165B"/>
    <w:rsid w:val="158C17BA"/>
    <w:rsid w:val="15916DD0"/>
    <w:rsid w:val="159B37AB"/>
    <w:rsid w:val="15A07F29"/>
    <w:rsid w:val="15AA69BE"/>
    <w:rsid w:val="15AE34DE"/>
    <w:rsid w:val="15B95B1F"/>
    <w:rsid w:val="15BA6327"/>
    <w:rsid w:val="15BD7BC5"/>
    <w:rsid w:val="15BF4F1D"/>
    <w:rsid w:val="15C251DC"/>
    <w:rsid w:val="15C271E6"/>
    <w:rsid w:val="15DD0268"/>
    <w:rsid w:val="15E86B02"/>
    <w:rsid w:val="15E909BB"/>
    <w:rsid w:val="15EE4223"/>
    <w:rsid w:val="15F33545"/>
    <w:rsid w:val="15F35395"/>
    <w:rsid w:val="15FC2FFC"/>
    <w:rsid w:val="15FD6214"/>
    <w:rsid w:val="15FD7FC2"/>
    <w:rsid w:val="16007AB2"/>
    <w:rsid w:val="1609105D"/>
    <w:rsid w:val="161A6DC6"/>
    <w:rsid w:val="16223ECC"/>
    <w:rsid w:val="16264FE5"/>
    <w:rsid w:val="162E2871"/>
    <w:rsid w:val="162E461F"/>
    <w:rsid w:val="16302145"/>
    <w:rsid w:val="163D6A89"/>
    <w:rsid w:val="16433394"/>
    <w:rsid w:val="16491459"/>
    <w:rsid w:val="16581E77"/>
    <w:rsid w:val="166444E5"/>
    <w:rsid w:val="16695657"/>
    <w:rsid w:val="166E0EC0"/>
    <w:rsid w:val="166E7112"/>
    <w:rsid w:val="1674297A"/>
    <w:rsid w:val="1678332B"/>
    <w:rsid w:val="167A1613"/>
    <w:rsid w:val="167A5AB7"/>
    <w:rsid w:val="168129A1"/>
    <w:rsid w:val="168D57EA"/>
    <w:rsid w:val="168F26C9"/>
    <w:rsid w:val="16900E36"/>
    <w:rsid w:val="169A2815"/>
    <w:rsid w:val="169A5732"/>
    <w:rsid w:val="169C1043"/>
    <w:rsid w:val="169F376F"/>
    <w:rsid w:val="169F551D"/>
    <w:rsid w:val="169F7602"/>
    <w:rsid w:val="16A50D85"/>
    <w:rsid w:val="16AB3EC2"/>
    <w:rsid w:val="16BC60CF"/>
    <w:rsid w:val="16BE59A3"/>
    <w:rsid w:val="16C86822"/>
    <w:rsid w:val="16CB00C0"/>
    <w:rsid w:val="16D72AC5"/>
    <w:rsid w:val="16E001F2"/>
    <w:rsid w:val="16F5324F"/>
    <w:rsid w:val="16F8551F"/>
    <w:rsid w:val="17035AAC"/>
    <w:rsid w:val="170535D2"/>
    <w:rsid w:val="17074CC5"/>
    <w:rsid w:val="170A5FA7"/>
    <w:rsid w:val="170F4451"/>
    <w:rsid w:val="171C091C"/>
    <w:rsid w:val="17214184"/>
    <w:rsid w:val="17283764"/>
    <w:rsid w:val="172A4DE7"/>
    <w:rsid w:val="172D79C2"/>
    <w:rsid w:val="174C1201"/>
    <w:rsid w:val="17544559"/>
    <w:rsid w:val="17575DF8"/>
    <w:rsid w:val="17651E2A"/>
    <w:rsid w:val="1768590F"/>
    <w:rsid w:val="176C53FF"/>
    <w:rsid w:val="17772A78"/>
    <w:rsid w:val="1778121D"/>
    <w:rsid w:val="1780534F"/>
    <w:rsid w:val="178071B8"/>
    <w:rsid w:val="17872239"/>
    <w:rsid w:val="178B572B"/>
    <w:rsid w:val="17931696"/>
    <w:rsid w:val="17991F6C"/>
    <w:rsid w:val="179C7487"/>
    <w:rsid w:val="17A75B29"/>
    <w:rsid w:val="17AA23CB"/>
    <w:rsid w:val="17B92884"/>
    <w:rsid w:val="17B9616B"/>
    <w:rsid w:val="17CC2342"/>
    <w:rsid w:val="17CC40F0"/>
    <w:rsid w:val="17CE7E68"/>
    <w:rsid w:val="17CF598E"/>
    <w:rsid w:val="17DB07D7"/>
    <w:rsid w:val="17E01949"/>
    <w:rsid w:val="17E05DED"/>
    <w:rsid w:val="17EC4792"/>
    <w:rsid w:val="1804388A"/>
    <w:rsid w:val="18055854"/>
    <w:rsid w:val="1806034D"/>
    <w:rsid w:val="18131D1F"/>
    <w:rsid w:val="18147845"/>
    <w:rsid w:val="181B5077"/>
    <w:rsid w:val="18291542"/>
    <w:rsid w:val="182A0E16"/>
    <w:rsid w:val="1833416F"/>
    <w:rsid w:val="18441ED8"/>
    <w:rsid w:val="18602018"/>
    <w:rsid w:val="18644328"/>
    <w:rsid w:val="186503F1"/>
    <w:rsid w:val="18661600"/>
    <w:rsid w:val="186662F2"/>
    <w:rsid w:val="18694035"/>
    <w:rsid w:val="18697B91"/>
    <w:rsid w:val="186A3505"/>
    <w:rsid w:val="186C7681"/>
    <w:rsid w:val="187A1D9E"/>
    <w:rsid w:val="187F1162"/>
    <w:rsid w:val="18860743"/>
    <w:rsid w:val="1888270D"/>
    <w:rsid w:val="189458F4"/>
    <w:rsid w:val="18952734"/>
    <w:rsid w:val="18954E2A"/>
    <w:rsid w:val="18980476"/>
    <w:rsid w:val="189C7F66"/>
    <w:rsid w:val="189F35B2"/>
    <w:rsid w:val="18A85F03"/>
    <w:rsid w:val="18B057C0"/>
    <w:rsid w:val="18B0756E"/>
    <w:rsid w:val="18B52DD6"/>
    <w:rsid w:val="18BF5A03"/>
    <w:rsid w:val="18C4126B"/>
    <w:rsid w:val="18C474BD"/>
    <w:rsid w:val="18C9062F"/>
    <w:rsid w:val="18CD6371"/>
    <w:rsid w:val="18D3325C"/>
    <w:rsid w:val="18DD5E89"/>
    <w:rsid w:val="18DD6E23"/>
    <w:rsid w:val="18E00334"/>
    <w:rsid w:val="18E167A8"/>
    <w:rsid w:val="18E67433"/>
    <w:rsid w:val="18E84FDE"/>
    <w:rsid w:val="18ED431E"/>
    <w:rsid w:val="18EF453A"/>
    <w:rsid w:val="18F51424"/>
    <w:rsid w:val="18F71640"/>
    <w:rsid w:val="19031D93"/>
    <w:rsid w:val="19037FE5"/>
    <w:rsid w:val="19053D5D"/>
    <w:rsid w:val="190A4CA3"/>
    <w:rsid w:val="190C6A9A"/>
    <w:rsid w:val="191044B0"/>
    <w:rsid w:val="1910580E"/>
    <w:rsid w:val="1910625E"/>
    <w:rsid w:val="19197809"/>
    <w:rsid w:val="191B532F"/>
    <w:rsid w:val="192166BD"/>
    <w:rsid w:val="19240EF7"/>
    <w:rsid w:val="19267830"/>
    <w:rsid w:val="192F4936"/>
    <w:rsid w:val="193006AE"/>
    <w:rsid w:val="19352BAC"/>
    <w:rsid w:val="193B50E5"/>
    <w:rsid w:val="194A5C14"/>
    <w:rsid w:val="194D5818"/>
    <w:rsid w:val="19510D51"/>
    <w:rsid w:val="19524AC9"/>
    <w:rsid w:val="195645B9"/>
    <w:rsid w:val="195A5E4C"/>
    <w:rsid w:val="195E346D"/>
    <w:rsid w:val="195E521C"/>
    <w:rsid w:val="19630A84"/>
    <w:rsid w:val="196B7938"/>
    <w:rsid w:val="197217D0"/>
    <w:rsid w:val="19742C91"/>
    <w:rsid w:val="1977008B"/>
    <w:rsid w:val="197B25ED"/>
    <w:rsid w:val="197E58BE"/>
    <w:rsid w:val="198253AE"/>
    <w:rsid w:val="19834C82"/>
    <w:rsid w:val="198430BE"/>
    <w:rsid w:val="19884D68"/>
    <w:rsid w:val="198C07E7"/>
    <w:rsid w:val="198D3D53"/>
    <w:rsid w:val="198F1879"/>
    <w:rsid w:val="19940C3D"/>
    <w:rsid w:val="199801DA"/>
    <w:rsid w:val="19A215AC"/>
    <w:rsid w:val="19BB08C0"/>
    <w:rsid w:val="19BE5954"/>
    <w:rsid w:val="19C57049"/>
    <w:rsid w:val="19D43730"/>
    <w:rsid w:val="19D674A8"/>
    <w:rsid w:val="19DB2CBB"/>
    <w:rsid w:val="19DE1F55"/>
    <w:rsid w:val="19E35721"/>
    <w:rsid w:val="19E5593D"/>
    <w:rsid w:val="19E576EB"/>
    <w:rsid w:val="19EC0A79"/>
    <w:rsid w:val="19F618F8"/>
    <w:rsid w:val="19FC50E8"/>
    <w:rsid w:val="19FD6F00"/>
    <w:rsid w:val="1A004525"/>
    <w:rsid w:val="1A0966DD"/>
    <w:rsid w:val="1A0C0190"/>
    <w:rsid w:val="1A136006"/>
    <w:rsid w:val="1A143A25"/>
    <w:rsid w:val="1A295829"/>
    <w:rsid w:val="1A2E1092"/>
    <w:rsid w:val="1A3348FA"/>
    <w:rsid w:val="1A3D3083"/>
    <w:rsid w:val="1A3D7527"/>
    <w:rsid w:val="1A404921"/>
    <w:rsid w:val="1A420699"/>
    <w:rsid w:val="1A4E332E"/>
    <w:rsid w:val="1A4E5290"/>
    <w:rsid w:val="1A4E703E"/>
    <w:rsid w:val="1A5403CD"/>
    <w:rsid w:val="1A5605E9"/>
    <w:rsid w:val="1A5A3C35"/>
    <w:rsid w:val="1A6745A4"/>
    <w:rsid w:val="1A69077E"/>
    <w:rsid w:val="1A705206"/>
    <w:rsid w:val="1A7171D0"/>
    <w:rsid w:val="1A903AFB"/>
    <w:rsid w:val="1A91517D"/>
    <w:rsid w:val="1A92472C"/>
    <w:rsid w:val="1A9609E5"/>
    <w:rsid w:val="1A9D6217"/>
    <w:rsid w:val="1AA875FB"/>
    <w:rsid w:val="1AB175CD"/>
    <w:rsid w:val="1AC27A2C"/>
    <w:rsid w:val="1AC63078"/>
    <w:rsid w:val="1AC76DF0"/>
    <w:rsid w:val="1ACD74DA"/>
    <w:rsid w:val="1AD734D7"/>
    <w:rsid w:val="1ADA2FC8"/>
    <w:rsid w:val="1AE6371B"/>
    <w:rsid w:val="1AE94FB9"/>
    <w:rsid w:val="1AF10480"/>
    <w:rsid w:val="1AF57E02"/>
    <w:rsid w:val="1AF851FC"/>
    <w:rsid w:val="1AFD2812"/>
    <w:rsid w:val="1B122762"/>
    <w:rsid w:val="1B19589E"/>
    <w:rsid w:val="1B1C713C"/>
    <w:rsid w:val="1B261D69"/>
    <w:rsid w:val="1B302BE8"/>
    <w:rsid w:val="1B303E6A"/>
    <w:rsid w:val="1B34092A"/>
    <w:rsid w:val="1B375D24"/>
    <w:rsid w:val="1B3C158C"/>
    <w:rsid w:val="1B414DF5"/>
    <w:rsid w:val="1B4F7512"/>
    <w:rsid w:val="1B6A434C"/>
    <w:rsid w:val="1B6B1E72"/>
    <w:rsid w:val="1B777675"/>
    <w:rsid w:val="1B811695"/>
    <w:rsid w:val="1B8151F1"/>
    <w:rsid w:val="1B8371BB"/>
    <w:rsid w:val="1B8F790E"/>
    <w:rsid w:val="1B9238A2"/>
    <w:rsid w:val="1B9C027D"/>
    <w:rsid w:val="1B9C202B"/>
    <w:rsid w:val="1B9E3951"/>
    <w:rsid w:val="1BA333BA"/>
    <w:rsid w:val="1BB750B7"/>
    <w:rsid w:val="1BBE4697"/>
    <w:rsid w:val="1BBE6445"/>
    <w:rsid w:val="1BC024F4"/>
    <w:rsid w:val="1BC81072"/>
    <w:rsid w:val="1BC82E20"/>
    <w:rsid w:val="1BC872C4"/>
    <w:rsid w:val="1BCE61A9"/>
    <w:rsid w:val="1BD47A17"/>
    <w:rsid w:val="1BE35EAC"/>
    <w:rsid w:val="1BEA723A"/>
    <w:rsid w:val="1BF105C9"/>
    <w:rsid w:val="1BF12377"/>
    <w:rsid w:val="1BF260EF"/>
    <w:rsid w:val="1BF27E9D"/>
    <w:rsid w:val="1BFD6F6E"/>
    <w:rsid w:val="1C0320AA"/>
    <w:rsid w:val="1C054074"/>
    <w:rsid w:val="1C077DEC"/>
    <w:rsid w:val="1C0876C1"/>
    <w:rsid w:val="1C0E117B"/>
    <w:rsid w:val="1C2978DA"/>
    <w:rsid w:val="1C35495A"/>
    <w:rsid w:val="1C365FDC"/>
    <w:rsid w:val="1C3861F8"/>
    <w:rsid w:val="1C3B1844"/>
    <w:rsid w:val="1C4050AC"/>
    <w:rsid w:val="1C4306F9"/>
    <w:rsid w:val="1C470A60"/>
    <w:rsid w:val="1C485D0F"/>
    <w:rsid w:val="1C4A1A87"/>
    <w:rsid w:val="1C6D3886"/>
    <w:rsid w:val="1C6E7E6B"/>
    <w:rsid w:val="1C71170A"/>
    <w:rsid w:val="1C7134B8"/>
    <w:rsid w:val="1C774065"/>
    <w:rsid w:val="1C7B4336"/>
    <w:rsid w:val="1C8A6328"/>
    <w:rsid w:val="1C8B2426"/>
    <w:rsid w:val="1C9A0C60"/>
    <w:rsid w:val="1CA05B4B"/>
    <w:rsid w:val="1CA3357F"/>
    <w:rsid w:val="1CAB1D11"/>
    <w:rsid w:val="1CB03FE0"/>
    <w:rsid w:val="1CB3587E"/>
    <w:rsid w:val="1CB533A4"/>
    <w:rsid w:val="1CBA4E5F"/>
    <w:rsid w:val="1CBA6D73"/>
    <w:rsid w:val="1CBF4223"/>
    <w:rsid w:val="1CC01D49"/>
    <w:rsid w:val="1CC23D13"/>
    <w:rsid w:val="1CC24E02"/>
    <w:rsid w:val="1CC8793E"/>
    <w:rsid w:val="1CC96E50"/>
    <w:rsid w:val="1CCE4466"/>
    <w:rsid w:val="1CD6156D"/>
    <w:rsid w:val="1CDF0421"/>
    <w:rsid w:val="1CE52E11"/>
    <w:rsid w:val="1CEC0D90"/>
    <w:rsid w:val="1CFA525B"/>
    <w:rsid w:val="1CFA6031"/>
    <w:rsid w:val="1D022362"/>
    <w:rsid w:val="1D02323D"/>
    <w:rsid w:val="1D047337"/>
    <w:rsid w:val="1D061E52"/>
    <w:rsid w:val="1D085BCA"/>
    <w:rsid w:val="1D0B7468"/>
    <w:rsid w:val="1D0E51AB"/>
    <w:rsid w:val="1D181B85"/>
    <w:rsid w:val="1D1A76AB"/>
    <w:rsid w:val="1D1E3640"/>
    <w:rsid w:val="1D1F2F14"/>
    <w:rsid w:val="1D232A04"/>
    <w:rsid w:val="1D2422D8"/>
    <w:rsid w:val="1D2E13A9"/>
    <w:rsid w:val="1D436C02"/>
    <w:rsid w:val="1D5030CD"/>
    <w:rsid w:val="1D5F77B4"/>
    <w:rsid w:val="1D646B79"/>
    <w:rsid w:val="1D76522A"/>
    <w:rsid w:val="1D779824"/>
    <w:rsid w:val="1D785EE4"/>
    <w:rsid w:val="1D7A6C45"/>
    <w:rsid w:val="1D7D2622"/>
    <w:rsid w:val="1D832C88"/>
    <w:rsid w:val="1D8773D9"/>
    <w:rsid w:val="1D900CC3"/>
    <w:rsid w:val="1D9137E4"/>
    <w:rsid w:val="1D94745E"/>
    <w:rsid w:val="1D9E652E"/>
    <w:rsid w:val="1DA0383E"/>
    <w:rsid w:val="1DA11B7B"/>
    <w:rsid w:val="1DA13929"/>
    <w:rsid w:val="1DA5166B"/>
    <w:rsid w:val="1DAB29F9"/>
    <w:rsid w:val="1DB23990"/>
    <w:rsid w:val="1DB63878"/>
    <w:rsid w:val="1DBC0763"/>
    <w:rsid w:val="1DC37D43"/>
    <w:rsid w:val="1DD261D8"/>
    <w:rsid w:val="1DD51824"/>
    <w:rsid w:val="1DE1641B"/>
    <w:rsid w:val="1DE5415D"/>
    <w:rsid w:val="1DE66E3C"/>
    <w:rsid w:val="1DF0665E"/>
    <w:rsid w:val="1DF148B0"/>
    <w:rsid w:val="1DF678EC"/>
    <w:rsid w:val="1DFE521F"/>
    <w:rsid w:val="1E14059F"/>
    <w:rsid w:val="1E1E4F79"/>
    <w:rsid w:val="1E226188"/>
    <w:rsid w:val="1E24743F"/>
    <w:rsid w:val="1E276524"/>
    <w:rsid w:val="1E334EC9"/>
    <w:rsid w:val="1E3D0A28"/>
    <w:rsid w:val="1E3D5690"/>
    <w:rsid w:val="1E4C5F8A"/>
    <w:rsid w:val="1E4E3AB1"/>
    <w:rsid w:val="1E566E09"/>
    <w:rsid w:val="1E58492F"/>
    <w:rsid w:val="1E5D3CF4"/>
    <w:rsid w:val="1E6E5F01"/>
    <w:rsid w:val="1E6F3A27"/>
    <w:rsid w:val="1E767E8B"/>
    <w:rsid w:val="1E8C1F55"/>
    <w:rsid w:val="1E8C6387"/>
    <w:rsid w:val="1E8D1080"/>
    <w:rsid w:val="1E8F6C9B"/>
    <w:rsid w:val="1E984D2C"/>
    <w:rsid w:val="1EA5569B"/>
    <w:rsid w:val="1EA576A2"/>
    <w:rsid w:val="1EA90719"/>
    <w:rsid w:val="1EB06519"/>
    <w:rsid w:val="1EB678A8"/>
    <w:rsid w:val="1EC75611"/>
    <w:rsid w:val="1ECB3353"/>
    <w:rsid w:val="1ED1023E"/>
    <w:rsid w:val="1ED32208"/>
    <w:rsid w:val="1ED63AA6"/>
    <w:rsid w:val="1ED85A70"/>
    <w:rsid w:val="1EDB10BC"/>
    <w:rsid w:val="1EE75CB3"/>
    <w:rsid w:val="1EED1478"/>
    <w:rsid w:val="1EEE0DF0"/>
    <w:rsid w:val="1EFA59E6"/>
    <w:rsid w:val="1EFB2B1A"/>
    <w:rsid w:val="1EFF124F"/>
    <w:rsid w:val="1F0B7BF4"/>
    <w:rsid w:val="1F134049"/>
    <w:rsid w:val="1F1840BF"/>
    <w:rsid w:val="1F3233D2"/>
    <w:rsid w:val="1F333E06"/>
    <w:rsid w:val="1F3574A4"/>
    <w:rsid w:val="1F3802BD"/>
    <w:rsid w:val="1F3C7DAD"/>
    <w:rsid w:val="1F5F584A"/>
    <w:rsid w:val="1F647304"/>
    <w:rsid w:val="1F6C2F3C"/>
    <w:rsid w:val="1F6F0182"/>
    <w:rsid w:val="1F743374"/>
    <w:rsid w:val="1F79FA6B"/>
    <w:rsid w:val="1F7A08D5"/>
    <w:rsid w:val="1F7E2174"/>
    <w:rsid w:val="1F7F94F7"/>
    <w:rsid w:val="1F80375C"/>
    <w:rsid w:val="1F8654CC"/>
    <w:rsid w:val="1F9279CD"/>
    <w:rsid w:val="1F956FF9"/>
    <w:rsid w:val="1F9574BD"/>
    <w:rsid w:val="1FAC09A1"/>
    <w:rsid w:val="1FB02549"/>
    <w:rsid w:val="1FB262C1"/>
    <w:rsid w:val="1FC3402A"/>
    <w:rsid w:val="1FCB7383"/>
    <w:rsid w:val="1FCC7958"/>
    <w:rsid w:val="1FD16CE4"/>
    <w:rsid w:val="1FE87F35"/>
    <w:rsid w:val="1FEA15B7"/>
    <w:rsid w:val="1FEA1B05"/>
    <w:rsid w:val="1FF82C18"/>
    <w:rsid w:val="1FFE1506"/>
    <w:rsid w:val="20052895"/>
    <w:rsid w:val="20062169"/>
    <w:rsid w:val="20087C8F"/>
    <w:rsid w:val="2011123A"/>
    <w:rsid w:val="2020147D"/>
    <w:rsid w:val="2020322B"/>
    <w:rsid w:val="20254CE5"/>
    <w:rsid w:val="202C3010"/>
    <w:rsid w:val="202D5948"/>
    <w:rsid w:val="20391D1F"/>
    <w:rsid w:val="2043454C"/>
    <w:rsid w:val="20457135"/>
    <w:rsid w:val="204A474C"/>
    <w:rsid w:val="204A64FA"/>
    <w:rsid w:val="20531852"/>
    <w:rsid w:val="2059498F"/>
    <w:rsid w:val="2059673D"/>
    <w:rsid w:val="20651585"/>
    <w:rsid w:val="20783067"/>
    <w:rsid w:val="20784E15"/>
    <w:rsid w:val="20796DDF"/>
    <w:rsid w:val="207E43F5"/>
    <w:rsid w:val="207F2647"/>
    <w:rsid w:val="208E4638"/>
    <w:rsid w:val="20A07743"/>
    <w:rsid w:val="20A35C0A"/>
    <w:rsid w:val="20B841AE"/>
    <w:rsid w:val="20B87907"/>
    <w:rsid w:val="20C242E2"/>
    <w:rsid w:val="20C95670"/>
    <w:rsid w:val="20D81349"/>
    <w:rsid w:val="20D91170"/>
    <w:rsid w:val="20E1766F"/>
    <w:rsid w:val="20E424AA"/>
    <w:rsid w:val="20E74905"/>
    <w:rsid w:val="20F621DE"/>
    <w:rsid w:val="20FD3E2F"/>
    <w:rsid w:val="2107263D"/>
    <w:rsid w:val="21091F11"/>
    <w:rsid w:val="210D251C"/>
    <w:rsid w:val="2110329F"/>
    <w:rsid w:val="21182154"/>
    <w:rsid w:val="211A2370"/>
    <w:rsid w:val="211A5ECC"/>
    <w:rsid w:val="21224D81"/>
    <w:rsid w:val="213276BA"/>
    <w:rsid w:val="21336F8E"/>
    <w:rsid w:val="21350F58"/>
    <w:rsid w:val="213845A4"/>
    <w:rsid w:val="21423675"/>
    <w:rsid w:val="21472FA9"/>
    <w:rsid w:val="214A57D1"/>
    <w:rsid w:val="21505D92"/>
    <w:rsid w:val="21555156"/>
    <w:rsid w:val="215869F4"/>
    <w:rsid w:val="215D400B"/>
    <w:rsid w:val="21617F9F"/>
    <w:rsid w:val="217A4BBD"/>
    <w:rsid w:val="217C26E3"/>
    <w:rsid w:val="217C6B87"/>
    <w:rsid w:val="217D7C00"/>
    <w:rsid w:val="21880A8B"/>
    <w:rsid w:val="218D48F0"/>
    <w:rsid w:val="2197576F"/>
    <w:rsid w:val="219F63D1"/>
    <w:rsid w:val="21AD0AEE"/>
    <w:rsid w:val="21B300CF"/>
    <w:rsid w:val="21C422DC"/>
    <w:rsid w:val="21C85928"/>
    <w:rsid w:val="21CB18BC"/>
    <w:rsid w:val="21D811C0"/>
    <w:rsid w:val="21DA565B"/>
    <w:rsid w:val="21EB5ABA"/>
    <w:rsid w:val="21EF19C3"/>
    <w:rsid w:val="21EF55AB"/>
    <w:rsid w:val="21FE09CC"/>
    <w:rsid w:val="22032E04"/>
    <w:rsid w:val="2208041A"/>
    <w:rsid w:val="22105521"/>
    <w:rsid w:val="221072CF"/>
    <w:rsid w:val="22121299"/>
    <w:rsid w:val="221548E5"/>
    <w:rsid w:val="22230DB0"/>
    <w:rsid w:val="22237002"/>
    <w:rsid w:val="223F21D9"/>
    <w:rsid w:val="223F5EC8"/>
    <w:rsid w:val="22421B7E"/>
    <w:rsid w:val="22440642"/>
    <w:rsid w:val="22477195"/>
    <w:rsid w:val="224A0A33"/>
    <w:rsid w:val="224F1BA5"/>
    <w:rsid w:val="225044DE"/>
    <w:rsid w:val="22527EB0"/>
    <w:rsid w:val="225E628C"/>
    <w:rsid w:val="226338A3"/>
    <w:rsid w:val="227C4964"/>
    <w:rsid w:val="228201CD"/>
    <w:rsid w:val="228C4BA7"/>
    <w:rsid w:val="22963C78"/>
    <w:rsid w:val="229B128E"/>
    <w:rsid w:val="22A068A5"/>
    <w:rsid w:val="22A30143"/>
    <w:rsid w:val="22AA4525"/>
    <w:rsid w:val="22AB79E7"/>
    <w:rsid w:val="22B660C8"/>
    <w:rsid w:val="22B91715"/>
    <w:rsid w:val="22B93534"/>
    <w:rsid w:val="22BE4F7D"/>
    <w:rsid w:val="22C2681B"/>
    <w:rsid w:val="22CC1448"/>
    <w:rsid w:val="22CD6F6E"/>
    <w:rsid w:val="22CF2CE6"/>
    <w:rsid w:val="22D87DED"/>
    <w:rsid w:val="22DB5B2F"/>
    <w:rsid w:val="22E449E3"/>
    <w:rsid w:val="22FD3CF7"/>
    <w:rsid w:val="22FF35CB"/>
    <w:rsid w:val="23040BE2"/>
    <w:rsid w:val="230950E4"/>
    <w:rsid w:val="230A6B2C"/>
    <w:rsid w:val="23241284"/>
    <w:rsid w:val="23264FFC"/>
    <w:rsid w:val="232A2773"/>
    <w:rsid w:val="233D23C7"/>
    <w:rsid w:val="233E41A5"/>
    <w:rsid w:val="2342795C"/>
    <w:rsid w:val="23447230"/>
    <w:rsid w:val="234611FA"/>
    <w:rsid w:val="234D7BC1"/>
    <w:rsid w:val="234E6301"/>
    <w:rsid w:val="23524303"/>
    <w:rsid w:val="23531B69"/>
    <w:rsid w:val="23566F63"/>
    <w:rsid w:val="23623B5A"/>
    <w:rsid w:val="236773C3"/>
    <w:rsid w:val="23711FEF"/>
    <w:rsid w:val="23825FAA"/>
    <w:rsid w:val="23865A9B"/>
    <w:rsid w:val="23953F30"/>
    <w:rsid w:val="239841A6"/>
    <w:rsid w:val="239D1036"/>
    <w:rsid w:val="239F090A"/>
    <w:rsid w:val="23A14683"/>
    <w:rsid w:val="23A67EEB"/>
    <w:rsid w:val="23A83C63"/>
    <w:rsid w:val="23AE0B4E"/>
    <w:rsid w:val="23BA1BE8"/>
    <w:rsid w:val="23BC770E"/>
    <w:rsid w:val="23BD6FE3"/>
    <w:rsid w:val="23C14D25"/>
    <w:rsid w:val="23C6233B"/>
    <w:rsid w:val="23C860B3"/>
    <w:rsid w:val="23D06D16"/>
    <w:rsid w:val="23D700A4"/>
    <w:rsid w:val="23DF33FD"/>
    <w:rsid w:val="23E46C65"/>
    <w:rsid w:val="23F23130"/>
    <w:rsid w:val="24003A9F"/>
    <w:rsid w:val="24013373"/>
    <w:rsid w:val="240160B5"/>
    <w:rsid w:val="240510B5"/>
    <w:rsid w:val="240864B0"/>
    <w:rsid w:val="240D3AC6"/>
    <w:rsid w:val="241A2687"/>
    <w:rsid w:val="24213A15"/>
    <w:rsid w:val="24294678"/>
    <w:rsid w:val="242B03F0"/>
    <w:rsid w:val="242D4168"/>
    <w:rsid w:val="2432221F"/>
    <w:rsid w:val="243279D1"/>
    <w:rsid w:val="24331179"/>
    <w:rsid w:val="24343749"/>
    <w:rsid w:val="243C23B1"/>
    <w:rsid w:val="244020ED"/>
    <w:rsid w:val="24431BDE"/>
    <w:rsid w:val="2443573A"/>
    <w:rsid w:val="24446F12"/>
    <w:rsid w:val="2446522A"/>
    <w:rsid w:val="24545B99"/>
    <w:rsid w:val="245711E5"/>
    <w:rsid w:val="24585BAE"/>
    <w:rsid w:val="245C4A4D"/>
    <w:rsid w:val="24627CA9"/>
    <w:rsid w:val="246B6A3F"/>
    <w:rsid w:val="246C594C"/>
    <w:rsid w:val="246F4781"/>
    <w:rsid w:val="246F652F"/>
    <w:rsid w:val="24701D8D"/>
    <w:rsid w:val="248B4444"/>
    <w:rsid w:val="248C70E1"/>
    <w:rsid w:val="2493065F"/>
    <w:rsid w:val="24961D0D"/>
    <w:rsid w:val="249B37C8"/>
    <w:rsid w:val="249D12EE"/>
    <w:rsid w:val="24A24B56"/>
    <w:rsid w:val="24A73F1B"/>
    <w:rsid w:val="24AA57B9"/>
    <w:rsid w:val="24AB32DF"/>
    <w:rsid w:val="24B14D99"/>
    <w:rsid w:val="24B65F0C"/>
    <w:rsid w:val="24BB1898"/>
    <w:rsid w:val="24C9288E"/>
    <w:rsid w:val="24CA19B7"/>
    <w:rsid w:val="24DE36B4"/>
    <w:rsid w:val="24FB4266"/>
    <w:rsid w:val="250A6257"/>
    <w:rsid w:val="250F1AC0"/>
    <w:rsid w:val="250F386E"/>
    <w:rsid w:val="252D21D2"/>
    <w:rsid w:val="252F5CBE"/>
    <w:rsid w:val="253B28B5"/>
    <w:rsid w:val="254259F1"/>
    <w:rsid w:val="254554E2"/>
    <w:rsid w:val="254668F3"/>
    <w:rsid w:val="255045B2"/>
    <w:rsid w:val="25515993"/>
    <w:rsid w:val="255319AC"/>
    <w:rsid w:val="25553977"/>
    <w:rsid w:val="25580E1D"/>
    <w:rsid w:val="25641E0C"/>
    <w:rsid w:val="25657932"/>
    <w:rsid w:val="25675458"/>
    <w:rsid w:val="256C6F12"/>
    <w:rsid w:val="25783B09"/>
    <w:rsid w:val="257F09F3"/>
    <w:rsid w:val="258424AE"/>
    <w:rsid w:val="2584600A"/>
    <w:rsid w:val="258526D0"/>
    <w:rsid w:val="25875AFA"/>
    <w:rsid w:val="25897AC4"/>
    <w:rsid w:val="258C3110"/>
    <w:rsid w:val="25906A32"/>
    <w:rsid w:val="25950217"/>
    <w:rsid w:val="259D3570"/>
    <w:rsid w:val="259F2E44"/>
    <w:rsid w:val="25A71CF8"/>
    <w:rsid w:val="25AC5561"/>
    <w:rsid w:val="25B05051"/>
    <w:rsid w:val="25B54415"/>
    <w:rsid w:val="25B61F3B"/>
    <w:rsid w:val="25B90CEE"/>
    <w:rsid w:val="25C91C6F"/>
    <w:rsid w:val="25D0124F"/>
    <w:rsid w:val="25D56865"/>
    <w:rsid w:val="25E91915"/>
    <w:rsid w:val="25EB7E37"/>
    <w:rsid w:val="25EE73BC"/>
    <w:rsid w:val="260268C5"/>
    <w:rsid w:val="260A23B5"/>
    <w:rsid w:val="26103D41"/>
    <w:rsid w:val="261C26E6"/>
    <w:rsid w:val="261F21D6"/>
    <w:rsid w:val="26206EA8"/>
    <w:rsid w:val="262B2929"/>
    <w:rsid w:val="26355556"/>
    <w:rsid w:val="26413EFB"/>
    <w:rsid w:val="264D0AF2"/>
    <w:rsid w:val="26511676"/>
    <w:rsid w:val="265A4FBD"/>
    <w:rsid w:val="265C0D35"/>
    <w:rsid w:val="26647BE9"/>
    <w:rsid w:val="266B0F78"/>
    <w:rsid w:val="268564DD"/>
    <w:rsid w:val="268F110A"/>
    <w:rsid w:val="26993D37"/>
    <w:rsid w:val="26A1499A"/>
    <w:rsid w:val="26A47BD4"/>
    <w:rsid w:val="26AD1590"/>
    <w:rsid w:val="26B11081"/>
    <w:rsid w:val="26B4291F"/>
    <w:rsid w:val="26B47A4B"/>
    <w:rsid w:val="26C16DEA"/>
    <w:rsid w:val="26C2328E"/>
    <w:rsid w:val="26CE70AA"/>
    <w:rsid w:val="26D61DA9"/>
    <w:rsid w:val="26DD00C8"/>
    <w:rsid w:val="26DE174A"/>
    <w:rsid w:val="26E054C2"/>
    <w:rsid w:val="26E31456"/>
    <w:rsid w:val="26E825C8"/>
    <w:rsid w:val="26E90E6E"/>
    <w:rsid w:val="26ED7BDF"/>
    <w:rsid w:val="26F176CF"/>
    <w:rsid w:val="26FB22FC"/>
    <w:rsid w:val="2702368A"/>
    <w:rsid w:val="2705317A"/>
    <w:rsid w:val="270F224B"/>
    <w:rsid w:val="27167136"/>
    <w:rsid w:val="27207FB4"/>
    <w:rsid w:val="27231852"/>
    <w:rsid w:val="272770E7"/>
    <w:rsid w:val="272C4BAB"/>
    <w:rsid w:val="273677D8"/>
    <w:rsid w:val="27392E24"/>
    <w:rsid w:val="27402404"/>
    <w:rsid w:val="2749750B"/>
    <w:rsid w:val="274A3283"/>
    <w:rsid w:val="274C6FFB"/>
    <w:rsid w:val="275A1718"/>
    <w:rsid w:val="275E72FC"/>
    <w:rsid w:val="27640334"/>
    <w:rsid w:val="276B56D3"/>
    <w:rsid w:val="276C4FA7"/>
    <w:rsid w:val="27701B1A"/>
    <w:rsid w:val="277314C4"/>
    <w:rsid w:val="277327DA"/>
    <w:rsid w:val="277A7AEB"/>
    <w:rsid w:val="277D71B5"/>
    <w:rsid w:val="278E3170"/>
    <w:rsid w:val="279462AC"/>
    <w:rsid w:val="27A91D58"/>
    <w:rsid w:val="27AC1848"/>
    <w:rsid w:val="27AE736E"/>
    <w:rsid w:val="27B01338"/>
    <w:rsid w:val="27B5694E"/>
    <w:rsid w:val="27B801F8"/>
    <w:rsid w:val="27B8643F"/>
    <w:rsid w:val="27C822AD"/>
    <w:rsid w:val="27CC5A46"/>
    <w:rsid w:val="27D019DA"/>
    <w:rsid w:val="27D50D9F"/>
    <w:rsid w:val="27E234BC"/>
    <w:rsid w:val="27E2526A"/>
    <w:rsid w:val="27EC60E8"/>
    <w:rsid w:val="27F05BD9"/>
    <w:rsid w:val="28081174"/>
    <w:rsid w:val="280B656E"/>
    <w:rsid w:val="28125B4F"/>
    <w:rsid w:val="28186EDD"/>
    <w:rsid w:val="281C077C"/>
    <w:rsid w:val="28277120"/>
    <w:rsid w:val="282910EA"/>
    <w:rsid w:val="282B71AD"/>
    <w:rsid w:val="282C4737"/>
    <w:rsid w:val="28327F9F"/>
    <w:rsid w:val="28341F69"/>
    <w:rsid w:val="2835183D"/>
    <w:rsid w:val="283D06F2"/>
    <w:rsid w:val="283E55A7"/>
    <w:rsid w:val="28401403"/>
    <w:rsid w:val="28401FC1"/>
    <w:rsid w:val="2843184F"/>
    <w:rsid w:val="2849353B"/>
    <w:rsid w:val="284D302B"/>
    <w:rsid w:val="285443B9"/>
    <w:rsid w:val="28610884"/>
    <w:rsid w:val="286345FC"/>
    <w:rsid w:val="286D0FD7"/>
    <w:rsid w:val="287277F3"/>
    <w:rsid w:val="28732366"/>
    <w:rsid w:val="287C43B1"/>
    <w:rsid w:val="287E31E4"/>
    <w:rsid w:val="28812CD5"/>
    <w:rsid w:val="28844922"/>
    <w:rsid w:val="288A1B89"/>
    <w:rsid w:val="289B0EFF"/>
    <w:rsid w:val="28A43C8A"/>
    <w:rsid w:val="28B22070"/>
    <w:rsid w:val="28B409B4"/>
    <w:rsid w:val="28C50E13"/>
    <w:rsid w:val="28C826B1"/>
    <w:rsid w:val="28CE2FF5"/>
    <w:rsid w:val="28CF1C92"/>
    <w:rsid w:val="28D92B11"/>
    <w:rsid w:val="28D948BF"/>
    <w:rsid w:val="28E60D8A"/>
    <w:rsid w:val="28E73632"/>
    <w:rsid w:val="28EC2844"/>
    <w:rsid w:val="28F434A6"/>
    <w:rsid w:val="28FC4C7F"/>
    <w:rsid w:val="290A4A78"/>
    <w:rsid w:val="291C47AB"/>
    <w:rsid w:val="29233D8C"/>
    <w:rsid w:val="2927562A"/>
    <w:rsid w:val="292875F4"/>
    <w:rsid w:val="292C0E92"/>
    <w:rsid w:val="292D69B8"/>
    <w:rsid w:val="292F44DF"/>
    <w:rsid w:val="29387C3E"/>
    <w:rsid w:val="293E2974"/>
    <w:rsid w:val="2940049A"/>
    <w:rsid w:val="29437F8A"/>
    <w:rsid w:val="2946173F"/>
    <w:rsid w:val="29474609"/>
    <w:rsid w:val="29491A44"/>
    <w:rsid w:val="294A756A"/>
    <w:rsid w:val="294C32E2"/>
    <w:rsid w:val="294C5091"/>
    <w:rsid w:val="29565F0F"/>
    <w:rsid w:val="29567CBD"/>
    <w:rsid w:val="295D729E"/>
    <w:rsid w:val="295E4DC4"/>
    <w:rsid w:val="29634188"/>
    <w:rsid w:val="29696034"/>
    <w:rsid w:val="296A00D0"/>
    <w:rsid w:val="297168A5"/>
    <w:rsid w:val="29736AC1"/>
    <w:rsid w:val="29805CF0"/>
    <w:rsid w:val="29863B50"/>
    <w:rsid w:val="298760C9"/>
    <w:rsid w:val="298962E5"/>
    <w:rsid w:val="298E036D"/>
    <w:rsid w:val="298F31CF"/>
    <w:rsid w:val="29932CBF"/>
    <w:rsid w:val="29946A38"/>
    <w:rsid w:val="299D769A"/>
    <w:rsid w:val="29B11398"/>
    <w:rsid w:val="29B175E9"/>
    <w:rsid w:val="29BF1D06"/>
    <w:rsid w:val="29C15A7E"/>
    <w:rsid w:val="29CF181E"/>
    <w:rsid w:val="29D15E68"/>
    <w:rsid w:val="29D84B76"/>
    <w:rsid w:val="29DB6414"/>
    <w:rsid w:val="29E1794E"/>
    <w:rsid w:val="29EA3684"/>
    <w:rsid w:val="29EA3E3E"/>
    <w:rsid w:val="29F51284"/>
    <w:rsid w:val="29FA0C70"/>
    <w:rsid w:val="2A0B4F4C"/>
    <w:rsid w:val="2A1831C5"/>
    <w:rsid w:val="2A212B59"/>
    <w:rsid w:val="2A224043"/>
    <w:rsid w:val="2A2D4EC2"/>
    <w:rsid w:val="2A2E4796"/>
    <w:rsid w:val="2A355B25"/>
    <w:rsid w:val="2A4346E5"/>
    <w:rsid w:val="2A473AAA"/>
    <w:rsid w:val="2A573FBA"/>
    <w:rsid w:val="2A5A0746"/>
    <w:rsid w:val="2A5F0DF4"/>
    <w:rsid w:val="2A64196B"/>
    <w:rsid w:val="2A677CA8"/>
    <w:rsid w:val="2A726D79"/>
    <w:rsid w:val="2A7B22B9"/>
    <w:rsid w:val="2A832D34"/>
    <w:rsid w:val="2A834AE2"/>
    <w:rsid w:val="2A954815"/>
    <w:rsid w:val="2A985152"/>
    <w:rsid w:val="2A9860B3"/>
    <w:rsid w:val="2A9F6AE3"/>
    <w:rsid w:val="2AA44A58"/>
    <w:rsid w:val="2AAD1B5F"/>
    <w:rsid w:val="2AAF1D7B"/>
    <w:rsid w:val="2AC33130"/>
    <w:rsid w:val="2AC8441C"/>
    <w:rsid w:val="2AC84BEB"/>
    <w:rsid w:val="2ACD0453"/>
    <w:rsid w:val="2ACD69CC"/>
    <w:rsid w:val="2AD93E99"/>
    <w:rsid w:val="2ADB491E"/>
    <w:rsid w:val="2ADC2444"/>
    <w:rsid w:val="2AE01F34"/>
    <w:rsid w:val="2AE06B47"/>
    <w:rsid w:val="2AF71ABF"/>
    <w:rsid w:val="2AFC4894"/>
    <w:rsid w:val="2B033E75"/>
    <w:rsid w:val="2B0653D1"/>
    <w:rsid w:val="2B0B4AD7"/>
    <w:rsid w:val="2B0F281A"/>
    <w:rsid w:val="2B1716CE"/>
    <w:rsid w:val="2B193698"/>
    <w:rsid w:val="2B195446"/>
    <w:rsid w:val="2B1C5C3D"/>
    <w:rsid w:val="2B204A27"/>
    <w:rsid w:val="2B2A1401"/>
    <w:rsid w:val="2B2C33CC"/>
    <w:rsid w:val="2B2E7A6E"/>
    <w:rsid w:val="2B312790"/>
    <w:rsid w:val="2B394B81"/>
    <w:rsid w:val="2B395AE8"/>
    <w:rsid w:val="2B3E0B3A"/>
    <w:rsid w:val="2B4324C3"/>
    <w:rsid w:val="2B4402E2"/>
    <w:rsid w:val="2B4D50F0"/>
    <w:rsid w:val="2B585F6F"/>
    <w:rsid w:val="2B6C1A1A"/>
    <w:rsid w:val="2B6F32B8"/>
    <w:rsid w:val="2B7D3C27"/>
    <w:rsid w:val="2B807273"/>
    <w:rsid w:val="2B8F0E00"/>
    <w:rsid w:val="2B9B22FF"/>
    <w:rsid w:val="2B9D6077"/>
    <w:rsid w:val="2BA07916"/>
    <w:rsid w:val="2BA2121F"/>
    <w:rsid w:val="2BAE1211"/>
    <w:rsid w:val="2BB1567F"/>
    <w:rsid w:val="2BB84C5F"/>
    <w:rsid w:val="2BC222B0"/>
    <w:rsid w:val="2BC2788C"/>
    <w:rsid w:val="2BC41856"/>
    <w:rsid w:val="2BD870AF"/>
    <w:rsid w:val="2BDB6BA0"/>
    <w:rsid w:val="2BE67AA7"/>
    <w:rsid w:val="2BEC4909"/>
    <w:rsid w:val="2BEC66B7"/>
    <w:rsid w:val="2BEF7F55"/>
    <w:rsid w:val="2BF11F1F"/>
    <w:rsid w:val="2BF33EE9"/>
    <w:rsid w:val="2BFE4EC7"/>
    <w:rsid w:val="2C0003B4"/>
    <w:rsid w:val="2C047EA4"/>
    <w:rsid w:val="2C0559FF"/>
    <w:rsid w:val="2C077995"/>
    <w:rsid w:val="2C097269"/>
    <w:rsid w:val="2C0E2AD1"/>
    <w:rsid w:val="2C146DA7"/>
    <w:rsid w:val="2C155C0E"/>
    <w:rsid w:val="2C1B0D4A"/>
    <w:rsid w:val="2C1F4CDE"/>
    <w:rsid w:val="2C2B3683"/>
    <w:rsid w:val="2C393A47"/>
    <w:rsid w:val="2C3F2C8B"/>
    <w:rsid w:val="2C4604BD"/>
    <w:rsid w:val="2C4E7372"/>
    <w:rsid w:val="2C5030EA"/>
    <w:rsid w:val="2C504E98"/>
    <w:rsid w:val="2C506C46"/>
    <w:rsid w:val="2C581F9E"/>
    <w:rsid w:val="2C5A1872"/>
    <w:rsid w:val="2C5B070C"/>
    <w:rsid w:val="2C7212B2"/>
    <w:rsid w:val="2C7659D2"/>
    <w:rsid w:val="2C7C7A3B"/>
    <w:rsid w:val="2C7E3DFC"/>
    <w:rsid w:val="2C7F577D"/>
    <w:rsid w:val="2C8B4122"/>
    <w:rsid w:val="2C8E5424"/>
    <w:rsid w:val="2C8E59C0"/>
    <w:rsid w:val="2C9471F6"/>
    <w:rsid w:val="2C9856B6"/>
    <w:rsid w:val="2C9A4365"/>
    <w:rsid w:val="2C9C76AF"/>
    <w:rsid w:val="2C9E3E55"/>
    <w:rsid w:val="2CA07839"/>
    <w:rsid w:val="2CA43435"/>
    <w:rsid w:val="2CA62A4A"/>
    <w:rsid w:val="2CAE6E8C"/>
    <w:rsid w:val="2CBA0563"/>
    <w:rsid w:val="2CC253B5"/>
    <w:rsid w:val="2CC94095"/>
    <w:rsid w:val="2CDC672B"/>
    <w:rsid w:val="2CDF0682"/>
    <w:rsid w:val="2CE15C1B"/>
    <w:rsid w:val="2CF021D7"/>
    <w:rsid w:val="2CFB12A7"/>
    <w:rsid w:val="2CFC5020"/>
    <w:rsid w:val="2D0068BE"/>
    <w:rsid w:val="2D08098F"/>
    <w:rsid w:val="2D144117"/>
    <w:rsid w:val="2D1C4D7A"/>
    <w:rsid w:val="2D1F486A"/>
    <w:rsid w:val="2D200D0E"/>
    <w:rsid w:val="2D2325AC"/>
    <w:rsid w:val="2D287789"/>
    <w:rsid w:val="2D2B1461"/>
    <w:rsid w:val="2D2D512A"/>
    <w:rsid w:val="2D376058"/>
    <w:rsid w:val="2D410C84"/>
    <w:rsid w:val="2D4744ED"/>
    <w:rsid w:val="2D4A7B39"/>
    <w:rsid w:val="2D4B12B8"/>
    <w:rsid w:val="2D502C75"/>
    <w:rsid w:val="2D5E35E4"/>
    <w:rsid w:val="2D7B4196"/>
    <w:rsid w:val="2D7E77E3"/>
    <w:rsid w:val="2D8079FF"/>
    <w:rsid w:val="2D8172D3"/>
    <w:rsid w:val="2D85673B"/>
    <w:rsid w:val="2D88240F"/>
    <w:rsid w:val="2D8D5B53"/>
    <w:rsid w:val="2D99286E"/>
    <w:rsid w:val="2DA577A1"/>
    <w:rsid w:val="2DAA4A7C"/>
    <w:rsid w:val="2DB17BB8"/>
    <w:rsid w:val="2DB66F7C"/>
    <w:rsid w:val="2DB96A6D"/>
    <w:rsid w:val="2DC04C41"/>
    <w:rsid w:val="2DC53663"/>
    <w:rsid w:val="2DCA3EC1"/>
    <w:rsid w:val="2DCF6290"/>
    <w:rsid w:val="2DD37B2E"/>
    <w:rsid w:val="2DD6761F"/>
    <w:rsid w:val="2DD92044"/>
    <w:rsid w:val="2DDA758D"/>
    <w:rsid w:val="2DDF4725"/>
    <w:rsid w:val="2DEE5736"/>
    <w:rsid w:val="2DFE26D1"/>
    <w:rsid w:val="2E0423DE"/>
    <w:rsid w:val="2E075A2A"/>
    <w:rsid w:val="2E0C3040"/>
    <w:rsid w:val="2E2025EA"/>
    <w:rsid w:val="2E224612"/>
    <w:rsid w:val="2E2E2FB7"/>
    <w:rsid w:val="2E385BE3"/>
    <w:rsid w:val="2E3F51C4"/>
    <w:rsid w:val="2E3F6F72"/>
    <w:rsid w:val="2E4F6948"/>
    <w:rsid w:val="2E61338C"/>
    <w:rsid w:val="2E6B020F"/>
    <w:rsid w:val="2E77A62E"/>
    <w:rsid w:val="2E823302"/>
    <w:rsid w:val="2E9D1EEA"/>
    <w:rsid w:val="2EAD1B4C"/>
    <w:rsid w:val="2EB72FAC"/>
    <w:rsid w:val="2EBA6F40"/>
    <w:rsid w:val="2EBC4A66"/>
    <w:rsid w:val="2EC851B9"/>
    <w:rsid w:val="2ED81B70"/>
    <w:rsid w:val="2EDC6EB7"/>
    <w:rsid w:val="2EE31FF3"/>
    <w:rsid w:val="2EE43FBD"/>
    <w:rsid w:val="2EEA15D4"/>
    <w:rsid w:val="2EED69CE"/>
    <w:rsid w:val="2EF53AD4"/>
    <w:rsid w:val="2F01691D"/>
    <w:rsid w:val="2F0361F1"/>
    <w:rsid w:val="2F1A178D"/>
    <w:rsid w:val="2F1F0B51"/>
    <w:rsid w:val="2F1F571A"/>
    <w:rsid w:val="2F210D6D"/>
    <w:rsid w:val="2F23287A"/>
    <w:rsid w:val="2F2A7C22"/>
    <w:rsid w:val="2F2D326E"/>
    <w:rsid w:val="2F2F348A"/>
    <w:rsid w:val="2F3740ED"/>
    <w:rsid w:val="2F436F36"/>
    <w:rsid w:val="2F451232"/>
    <w:rsid w:val="2F452CAE"/>
    <w:rsid w:val="2F464330"/>
    <w:rsid w:val="2F48454C"/>
    <w:rsid w:val="2F4862FA"/>
    <w:rsid w:val="2F4B7B98"/>
    <w:rsid w:val="2F511653"/>
    <w:rsid w:val="2F5527C5"/>
    <w:rsid w:val="2F5922B5"/>
    <w:rsid w:val="2F5B427F"/>
    <w:rsid w:val="2F5C7FF7"/>
    <w:rsid w:val="2F650C5A"/>
    <w:rsid w:val="2F6A001E"/>
    <w:rsid w:val="2F6D3FB3"/>
    <w:rsid w:val="2F6F7D2B"/>
    <w:rsid w:val="2F737445"/>
    <w:rsid w:val="2F7470EF"/>
    <w:rsid w:val="2F807842"/>
    <w:rsid w:val="2F8F64A8"/>
    <w:rsid w:val="2F994DA8"/>
    <w:rsid w:val="2F996B56"/>
    <w:rsid w:val="2FA01C92"/>
    <w:rsid w:val="2FA85D98"/>
    <w:rsid w:val="2FAA0D63"/>
    <w:rsid w:val="2FB90FA6"/>
    <w:rsid w:val="2FBB4D1E"/>
    <w:rsid w:val="2FC30D27"/>
    <w:rsid w:val="2FCF4325"/>
    <w:rsid w:val="2FD162F0"/>
    <w:rsid w:val="2FD22068"/>
    <w:rsid w:val="2FD63906"/>
    <w:rsid w:val="2FE204FD"/>
    <w:rsid w:val="2FE83639"/>
    <w:rsid w:val="2FEB98CB"/>
    <w:rsid w:val="2FEC137B"/>
    <w:rsid w:val="2FEC7D80"/>
    <w:rsid w:val="2FEF6776"/>
    <w:rsid w:val="2FF10740"/>
    <w:rsid w:val="2FF40230"/>
    <w:rsid w:val="2FF7387C"/>
    <w:rsid w:val="2FFB511A"/>
    <w:rsid w:val="300F0BC6"/>
    <w:rsid w:val="30191A45"/>
    <w:rsid w:val="301937F3"/>
    <w:rsid w:val="301D7787"/>
    <w:rsid w:val="30226B4B"/>
    <w:rsid w:val="302723B3"/>
    <w:rsid w:val="30314FE0"/>
    <w:rsid w:val="3038011D"/>
    <w:rsid w:val="30403475"/>
    <w:rsid w:val="30422D49"/>
    <w:rsid w:val="306058C5"/>
    <w:rsid w:val="30607673"/>
    <w:rsid w:val="306453B6"/>
    <w:rsid w:val="306E7FE2"/>
    <w:rsid w:val="307B625B"/>
    <w:rsid w:val="307D6477"/>
    <w:rsid w:val="30847806"/>
    <w:rsid w:val="30913CD1"/>
    <w:rsid w:val="3091782D"/>
    <w:rsid w:val="3098505F"/>
    <w:rsid w:val="309D08C8"/>
    <w:rsid w:val="30A21A3A"/>
    <w:rsid w:val="30A25EDE"/>
    <w:rsid w:val="30A6777C"/>
    <w:rsid w:val="30A93A44"/>
    <w:rsid w:val="30AE03DF"/>
    <w:rsid w:val="30B55C11"/>
    <w:rsid w:val="30B8300C"/>
    <w:rsid w:val="30BA4FD6"/>
    <w:rsid w:val="30BB3295"/>
    <w:rsid w:val="30C711CD"/>
    <w:rsid w:val="30C85944"/>
    <w:rsid w:val="30CC4D09"/>
    <w:rsid w:val="30DC13F0"/>
    <w:rsid w:val="30E6401D"/>
    <w:rsid w:val="30EC249F"/>
    <w:rsid w:val="30F06C49"/>
    <w:rsid w:val="30F4704B"/>
    <w:rsid w:val="30FA7AC8"/>
    <w:rsid w:val="31001D1A"/>
    <w:rsid w:val="310416C4"/>
    <w:rsid w:val="31102E48"/>
    <w:rsid w:val="3112096E"/>
    <w:rsid w:val="3115045E"/>
    <w:rsid w:val="31232B7B"/>
    <w:rsid w:val="312B41D4"/>
    <w:rsid w:val="31411253"/>
    <w:rsid w:val="3143321D"/>
    <w:rsid w:val="314B3E80"/>
    <w:rsid w:val="3166515D"/>
    <w:rsid w:val="316867E0"/>
    <w:rsid w:val="316A07AA"/>
    <w:rsid w:val="316A69FC"/>
    <w:rsid w:val="316D2048"/>
    <w:rsid w:val="316E496E"/>
    <w:rsid w:val="316E7B6E"/>
    <w:rsid w:val="316F5DC0"/>
    <w:rsid w:val="317334B2"/>
    <w:rsid w:val="318203D5"/>
    <w:rsid w:val="318B24CE"/>
    <w:rsid w:val="318F110A"/>
    <w:rsid w:val="31975317"/>
    <w:rsid w:val="319C46DB"/>
    <w:rsid w:val="319E48F7"/>
    <w:rsid w:val="31A0241D"/>
    <w:rsid w:val="31A041CB"/>
    <w:rsid w:val="31A16195"/>
    <w:rsid w:val="31AA6DF8"/>
    <w:rsid w:val="31B45EC9"/>
    <w:rsid w:val="31BE0AF5"/>
    <w:rsid w:val="31CD299A"/>
    <w:rsid w:val="31D50CAE"/>
    <w:rsid w:val="31DE2F46"/>
    <w:rsid w:val="31E3055C"/>
    <w:rsid w:val="31E340B8"/>
    <w:rsid w:val="31E56082"/>
    <w:rsid w:val="31F2079F"/>
    <w:rsid w:val="31F2254D"/>
    <w:rsid w:val="31FC367E"/>
    <w:rsid w:val="31FD6E89"/>
    <w:rsid w:val="32023B79"/>
    <w:rsid w:val="32036508"/>
    <w:rsid w:val="32081D71"/>
    <w:rsid w:val="320A7897"/>
    <w:rsid w:val="320F1351"/>
    <w:rsid w:val="32193F7E"/>
    <w:rsid w:val="321C1B85"/>
    <w:rsid w:val="321E1594"/>
    <w:rsid w:val="32242B7A"/>
    <w:rsid w:val="32274FFE"/>
    <w:rsid w:val="322C4B15"/>
    <w:rsid w:val="32313075"/>
    <w:rsid w:val="3234700A"/>
    <w:rsid w:val="323D5EBE"/>
    <w:rsid w:val="324C4353"/>
    <w:rsid w:val="324E3C27"/>
    <w:rsid w:val="3255145A"/>
    <w:rsid w:val="32562ADC"/>
    <w:rsid w:val="32593F73"/>
    <w:rsid w:val="325A7CE6"/>
    <w:rsid w:val="325F4087"/>
    <w:rsid w:val="326351F9"/>
    <w:rsid w:val="326E42CA"/>
    <w:rsid w:val="326E6078"/>
    <w:rsid w:val="326F3B9E"/>
    <w:rsid w:val="327567B3"/>
    <w:rsid w:val="327F2033"/>
    <w:rsid w:val="3288143F"/>
    <w:rsid w:val="328B4041"/>
    <w:rsid w:val="328C0BF4"/>
    <w:rsid w:val="32963820"/>
    <w:rsid w:val="32981347"/>
    <w:rsid w:val="329B4993"/>
    <w:rsid w:val="32A61930"/>
    <w:rsid w:val="32AA2E28"/>
    <w:rsid w:val="32AB72CC"/>
    <w:rsid w:val="32B83797"/>
    <w:rsid w:val="32B92BD5"/>
    <w:rsid w:val="32C24615"/>
    <w:rsid w:val="32C27381"/>
    <w:rsid w:val="32CB171C"/>
    <w:rsid w:val="32CE6B16"/>
    <w:rsid w:val="32CF24B7"/>
    <w:rsid w:val="32D3237F"/>
    <w:rsid w:val="32D700C1"/>
    <w:rsid w:val="32DF0D23"/>
    <w:rsid w:val="32E20814"/>
    <w:rsid w:val="32ED1692"/>
    <w:rsid w:val="32F04CDF"/>
    <w:rsid w:val="32F32A21"/>
    <w:rsid w:val="32F363FC"/>
    <w:rsid w:val="32F50547"/>
    <w:rsid w:val="32FA5B5D"/>
    <w:rsid w:val="32FF3174"/>
    <w:rsid w:val="33042538"/>
    <w:rsid w:val="3306699B"/>
    <w:rsid w:val="331F3816"/>
    <w:rsid w:val="3328091C"/>
    <w:rsid w:val="332B21BB"/>
    <w:rsid w:val="3330157F"/>
    <w:rsid w:val="333A0650"/>
    <w:rsid w:val="3341553A"/>
    <w:rsid w:val="33460DA3"/>
    <w:rsid w:val="33461B25"/>
    <w:rsid w:val="3348241B"/>
    <w:rsid w:val="334E7913"/>
    <w:rsid w:val="33501C21"/>
    <w:rsid w:val="335A484E"/>
    <w:rsid w:val="33644712"/>
    <w:rsid w:val="336B25B7"/>
    <w:rsid w:val="336C3888"/>
    <w:rsid w:val="336F654B"/>
    <w:rsid w:val="337627C5"/>
    <w:rsid w:val="337A0A4C"/>
    <w:rsid w:val="33A37FA3"/>
    <w:rsid w:val="33B421B0"/>
    <w:rsid w:val="33B91574"/>
    <w:rsid w:val="33BC72B7"/>
    <w:rsid w:val="33BE6B8B"/>
    <w:rsid w:val="33C06DA7"/>
    <w:rsid w:val="33C57F19"/>
    <w:rsid w:val="33CB74FA"/>
    <w:rsid w:val="33D740F0"/>
    <w:rsid w:val="33EC194A"/>
    <w:rsid w:val="33EF4F96"/>
    <w:rsid w:val="340C5B48"/>
    <w:rsid w:val="34160775"/>
    <w:rsid w:val="34164C19"/>
    <w:rsid w:val="3417273F"/>
    <w:rsid w:val="34190265"/>
    <w:rsid w:val="34192013"/>
    <w:rsid w:val="341952B2"/>
    <w:rsid w:val="341E1D1F"/>
    <w:rsid w:val="342F4F48"/>
    <w:rsid w:val="342F7A89"/>
    <w:rsid w:val="34390907"/>
    <w:rsid w:val="344828F8"/>
    <w:rsid w:val="34533777"/>
    <w:rsid w:val="345474EF"/>
    <w:rsid w:val="34565015"/>
    <w:rsid w:val="34592D57"/>
    <w:rsid w:val="345C5511"/>
    <w:rsid w:val="345E211C"/>
    <w:rsid w:val="34656F68"/>
    <w:rsid w:val="346A286F"/>
    <w:rsid w:val="346F257B"/>
    <w:rsid w:val="347100A1"/>
    <w:rsid w:val="34727C2F"/>
    <w:rsid w:val="34757B91"/>
    <w:rsid w:val="347A2F9E"/>
    <w:rsid w:val="347C1484"/>
    <w:rsid w:val="3489363D"/>
    <w:rsid w:val="348E2A01"/>
    <w:rsid w:val="349124F1"/>
    <w:rsid w:val="349D2C44"/>
    <w:rsid w:val="349F69BC"/>
    <w:rsid w:val="34A00A17"/>
    <w:rsid w:val="34AA710F"/>
    <w:rsid w:val="34B27BEA"/>
    <w:rsid w:val="34B87A7E"/>
    <w:rsid w:val="34C24459"/>
    <w:rsid w:val="34C41492"/>
    <w:rsid w:val="34C71825"/>
    <w:rsid w:val="34CA155F"/>
    <w:rsid w:val="34D10B40"/>
    <w:rsid w:val="34DA3E98"/>
    <w:rsid w:val="34E40873"/>
    <w:rsid w:val="34EC597A"/>
    <w:rsid w:val="34F860CC"/>
    <w:rsid w:val="34FD1935"/>
    <w:rsid w:val="35066A3B"/>
    <w:rsid w:val="35067A40"/>
    <w:rsid w:val="35092088"/>
    <w:rsid w:val="350C1B78"/>
    <w:rsid w:val="35123632"/>
    <w:rsid w:val="3518676F"/>
    <w:rsid w:val="352073D1"/>
    <w:rsid w:val="352F272D"/>
    <w:rsid w:val="353C245D"/>
    <w:rsid w:val="354457B6"/>
    <w:rsid w:val="35447564"/>
    <w:rsid w:val="354B6B44"/>
    <w:rsid w:val="354D1DB2"/>
    <w:rsid w:val="355C665B"/>
    <w:rsid w:val="35645510"/>
    <w:rsid w:val="35666B62"/>
    <w:rsid w:val="35683252"/>
    <w:rsid w:val="356C061A"/>
    <w:rsid w:val="356E2833"/>
    <w:rsid w:val="356E45E1"/>
    <w:rsid w:val="35700359"/>
    <w:rsid w:val="358636D8"/>
    <w:rsid w:val="35870802"/>
    <w:rsid w:val="358B6F41"/>
    <w:rsid w:val="358D4A67"/>
    <w:rsid w:val="35904557"/>
    <w:rsid w:val="35935DF5"/>
    <w:rsid w:val="35A4201B"/>
    <w:rsid w:val="35A65B28"/>
    <w:rsid w:val="35AD5109"/>
    <w:rsid w:val="35B2271F"/>
    <w:rsid w:val="35B50461"/>
    <w:rsid w:val="35B9585C"/>
    <w:rsid w:val="35CF32D1"/>
    <w:rsid w:val="35CF507F"/>
    <w:rsid w:val="35D22DC1"/>
    <w:rsid w:val="35D703D8"/>
    <w:rsid w:val="35DA3A24"/>
    <w:rsid w:val="35E13004"/>
    <w:rsid w:val="35E47FAF"/>
    <w:rsid w:val="35EB3E83"/>
    <w:rsid w:val="35EB67D0"/>
    <w:rsid w:val="35F27970"/>
    <w:rsid w:val="3600792F"/>
    <w:rsid w:val="36146F36"/>
    <w:rsid w:val="36152D3C"/>
    <w:rsid w:val="362178A5"/>
    <w:rsid w:val="3628478F"/>
    <w:rsid w:val="362E0135"/>
    <w:rsid w:val="363475D8"/>
    <w:rsid w:val="363A1607"/>
    <w:rsid w:val="363B44C3"/>
    <w:rsid w:val="36407D2B"/>
    <w:rsid w:val="36435A6D"/>
    <w:rsid w:val="36525CB0"/>
    <w:rsid w:val="36545584"/>
    <w:rsid w:val="366208C9"/>
    <w:rsid w:val="36633A19"/>
    <w:rsid w:val="3667175C"/>
    <w:rsid w:val="36767569"/>
    <w:rsid w:val="36843713"/>
    <w:rsid w:val="36873BAC"/>
    <w:rsid w:val="369736C3"/>
    <w:rsid w:val="36981915"/>
    <w:rsid w:val="36A209E6"/>
    <w:rsid w:val="36A30981"/>
    <w:rsid w:val="36A66492"/>
    <w:rsid w:val="36AA1648"/>
    <w:rsid w:val="36AD2E58"/>
    <w:rsid w:val="36AF4EB1"/>
    <w:rsid w:val="36B349A1"/>
    <w:rsid w:val="36BB7DC1"/>
    <w:rsid w:val="36D04EB8"/>
    <w:rsid w:val="36D84407"/>
    <w:rsid w:val="36DB3EF8"/>
    <w:rsid w:val="36DB5CA6"/>
    <w:rsid w:val="36DF7544"/>
    <w:rsid w:val="36E903C3"/>
    <w:rsid w:val="36EB413B"/>
    <w:rsid w:val="36FD472F"/>
    <w:rsid w:val="37082902"/>
    <w:rsid w:val="370B658B"/>
    <w:rsid w:val="37152F66"/>
    <w:rsid w:val="37164F30"/>
    <w:rsid w:val="371B60A2"/>
    <w:rsid w:val="371D62BE"/>
    <w:rsid w:val="371E7AF7"/>
    <w:rsid w:val="372C4753"/>
    <w:rsid w:val="3736112E"/>
    <w:rsid w:val="373C3F33"/>
    <w:rsid w:val="373C5B22"/>
    <w:rsid w:val="37492C0F"/>
    <w:rsid w:val="374B6987"/>
    <w:rsid w:val="374D00F3"/>
    <w:rsid w:val="37500442"/>
    <w:rsid w:val="37537F32"/>
    <w:rsid w:val="37645C9B"/>
    <w:rsid w:val="377063EE"/>
    <w:rsid w:val="3776484C"/>
    <w:rsid w:val="37773C20"/>
    <w:rsid w:val="377D0B0B"/>
    <w:rsid w:val="377E628B"/>
    <w:rsid w:val="378325C5"/>
    <w:rsid w:val="378A0189"/>
    <w:rsid w:val="378B147A"/>
    <w:rsid w:val="378C0D4E"/>
    <w:rsid w:val="379320DC"/>
    <w:rsid w:val="37971BCD"/>
    <w:rsid w:val="379C3687"/>
    <w:rsid w:val="37AE5168"/>
    <w:rsid w:val="37B07132"/>
    <w:rsid w:val="37B3277F"/>
    <w:rsid w:val="37C36BD9"/>
    <w:rsid w:val="37C36E66"/>
    <w:rsid w:val="37DA7D0B"/>
    <w:rsid w:val="37DF17C6"/>
    <w:rsid w:val="37F269EA"/>
    <w:rsid w:val="37F271F1"/>
    <w:rsid w:val="37F72EF8"/>
    <w:rsid w:val="37FA215C"/>
    <w:rsid w:val="37FB09DC"/>
    <w:rsid w:val="38060B00"/>
    <w:rsid w:val="3814146F"/>
    <w:rsid w:val="38156F95"/>
    <w:rsid w:val="3818595D"/>
    <w:rsid w:val="381C47C8"/>
    <w:rsid w:val="38233460"/>
    <w:rsid w:val="38235DB6"/>
    <w:rsid w:val="38262EF3"/>
    <w:rsid w:val="382D2531"/>
    <w:rsid w:val="38575800"/>
    <w:rsid w:val="38606463"/>
    <w:rsid w:val="38653A79"/>
    <w:rsid w:val="38654D2F"/>
    <w:rsid w:val="38710670"/>
    <w:rsid w:val="38741F0E"/>
    <w:rsid w:val="38767A34"/>
    <w:rsid w:val="387B504A"/>
    <w:rsid w:val="387C0DC3"/>
    <w:rsid w:val="388365F5"/>
    <w:rsid w:val="38883C0B"/>
    <w:rsid w:val="388A225D"/>
    <w:rsid w:val="388D4D7E"/>
    <w:rsid w:val="38966328"/>
    <w:rsid w:val="38971EBA"/>
    <w:rsid w:val="38975BFC"/>
    <w:rsid w:val="38982A1C"/>
    <w:rsid w:val="38983E4E"/>
    <w:rsid w:val="38994FAF"/>
    <w:rsid w:val="389C6541"/>
    <w:rsid w:val="389E342F"/>
    <w:rsid w:val="38A071A7"/>
    <w:rsid w:val="38A327F3"/>
    <w:rsid w:val="38B13162"/>
    <w:rsid w:val="38C420A7"/>
    <w:rsid w:val="38CC3AF8"/>
    <w:rsid w:val="38DD7AB3"/>
    <w:rsid w:val="38DE1A7D"/>
    <w:rsid w:val="38DE382B"/>
    <w:rsid w:val="38E250CA"/>
    <w:rsid w:val="38E4549C"/>
    <w:rsid w:val="38E47094"/>
    <w:rsid w:val="38E726E0"/>
    <w:rsid w:val="38E72BFE"/>
    <w:rsid w:val="38F60B75"/>
    <w:rsid w:val="38F82B3F"/>
    <w:rsid w:val="390C2146"/>
    <w:rsid w:val="390FF3A5"/>
    <w:rsid w:val="391B05DB"/>
    <w:rsid w:val="39203E44"/>
    <w:rsid w:val="39225E0E"/>
    <w:rsid w:val="39241B86"/>
    <w:rsid w:val="392576AC"/>
    <w:rsid w:val="392C2F5A"/>
    <w:rsid w:val="392F4087"/>
    <w:rsid w:val="39331DC9"/>
    <w:rsid w:val="39422B7F"/>
    <w:rsid w:val="396E4BAF"/>
    <w:rsid w:val="39706B79"/>
    <w:rsid w:val="3973375F"/>
    <w:rsid w:val="397526BD"/>
    <w:rsid w:val="39754190"/>
    <w:rsid w:val="397B107A"/>
    <w:rsid w:val="397C551E"/>
    <w:rsid w:val="39805DB2"/>
    <w:rsid w:val="398D772B"/>
    <w:rsid w:val="39963830"/>
    <w:rsid w:val="399D5AA5"/>
    <w:rsid w:val="39A405D1"/>
    <w:rsid w:val="39A700C1"/>
    <w:rsid w:val="39A84565"/>
    <w:rsid w:val="39AA3124"/>
    <w:rsid w:val="39AD3929"/>
    <w:rsid w:val="39B8407C"/>
    <w:rsid w:val="39BA7DF4"/>
    <w:rsid w:val="39BD78E5"/>
    <w:rsid w:val="39BE5B37"/>
    <w:rsid w:val="39CA6372"/>
    <w:rsid w:val="39D64E6F"/>
    <w:rsid w:val="39DF5AAD"/>
    <w:rsid w:val="39FD5F33"/>
    <w:rsid w:val="39FF2A7D"/>
    <w:rsid w:val="3A0177D1"/>
    <w:rsid w:val="3A06303A"/>
    <w:rsid w:val="3A127C30"/>
    <w:rsid w:val="3A1530D9"/>
    <w:rsid w:val="3A190FBF"/>
    <w:rsid w:val="3A192D6D"/>
    <w:rsid w:val="3A231B29"/>
    <w:rsid w:val="3A241712"/>
    <w:rsid w:val="3A2B484E"/>
    <w:rsid w:val="3A300FDD"/>
    <w:rsid w:val="3A36340C"/>
    <w:rsid w:val="3A454BA6"/>
    <w:rsid w:val="3A571CEF"/>
    <w:rsid w:val="3A5B3385"/>
    <w:rsid w:val="3A5E4C24"/>
    <w:rsid w:val="3A7527C3"/>
    <w:rsid w:val="3A754B19"/>
    <w:rsid w:val="3A75774A"/>
    <w:rsid w:val="3A804B9A"/>
    <w:rsid w:val="3A8723CC"/>
    <w:rsid w:val="3A970136"/>
    <w:rsid w:val="3A9D3AC6"/>
    <w:rsid w:val="3AA60379"/>
    <w:rsid w:val="3AB74334"/>
    <w:rsid w:val="3AB807D8"/>
    <w:rsid w:val="3ACC4283"/>
    <w:rsid w:val="3ACE7FFB"/>
    <w:rsid w:val="3AD153F6"/>
    <w:rsid w:val="3AD4138A"/>
    <w:rsid w:val="3AE570F3"/>
    <w:rsid w:val="3AE61208"/>
    <w:rsid w:val="3AE710BD"/>
    <w:rsid w:val="3AE8273F"/>
    <w:rsid w:val="3AEF66A6"/>
    <w:rsid w:val="3AF3C3ED"/>
    <w:rsid w:val="3AFA0DF0"/>
    <w:rsid w:val="3B00217F"/>
    <w:rsid w:val="3B043A1D"/>
    <w:rsid w:val="3B084B8F"/>
    <w:rsid w:val="3B0D21A6"/>
    <w:rsid w:val="3B0E03F8"/>
    <w:rsid w:val="3B111C96"/>
    <w:rsid w:val="3B141786"/>
    <w:rsid w:val="3B1479D8"/>
    <w:rsid w:val="3B1F2999"/>
    <w:rsid w:val="3B2F094F"/>
    <w:rsid w:val="3B3911ED"/>
    <w:rsid w:val="3B3A743F"/>
    <w:rsid w:val="3B4C7172"/>
    <w:rsid w:val="3B5D312D"/>
    <w:rsid w:val="3B620744"/>
    <w:rsid w:val="3B6A8127"/>
    <w:rsid w:val="3B712735"/>
    <w:rsid w:val="3B787F67"/>
    <w:rsid w:val="3B7A783B"/>
    <w:rsid w:val="3B865882"/>
    <w:rsid w:val="3B8701AA"/>
    <w:rsid w:val="3B8C756F"/>
    <w:rsid w:val="3B9A0125"/>
    <w:rsid w:val="3BA5615D"/>
    <w:rsid w:val="3BB26F0B"/>
    <w:rsid w:val="3BB30F9F"/>
    <w:rsid w:val="3BB630AF"/>
    <w:rsid w:val="3BC1546A"/>
    <w:rsid w:val="3BC466D9"/>
    <w:rsid w:val="3BC46D08"/>
    <w:rsid w:val="3BC62A80"/>
    <w:rsid w:val="3BCE402B"/>
    <w:rsid w:val="3BD056AD"/>
    <w:rsid w:val="3BD17677"/>
    <w:rsid w:val="3BD50F16"/>
    <w:rsid w:val="3BDA477E"/>
    <w:rsid w:val="3BDD426E"/>
    <w:rsid w:val="3BDF1151"/>
    <w:rsid w:val="3BDF4F56"/>
    <w:rsid w:val="3BE15B0C"/>
    <w:rsid w:val="3BE253E0"/>
    <w:rsid w:val="3BF21AC7"/>
    <w:rsid w:val="3BF515B8"/>
    <w:rsid w:val="3BF55114"/>
    <w:rsid w:val="3BF5780A"/>
    <w:rsid w:val="3BFFDB69"/>
    <w:rsid w:val="3C0417FB"/>
    <w:rsid w:val="3C0435A9"/>
    <w:rsid w:val="3C0A64C9"/>
    <w:rsid w:val="3C137C90"/>
    <w:rsid w:val="3C1557B6"/>
    <w:rsid w:val="3C1F4887"/>
    <w:rsid w:val="3C28373B"/>
    <w:rsid w:val="3C2D0D52"/>
    <w:rsid w:val="3C320116"/>
    <w:rsid w:val="3C357C06"/>
    <w:rsid w:val="3C3A6FCB"/>
    <w:rsid w:val="3C481209"/>
    <w:rsid w:val="3C487939"/>
    <w:rsid w:val="3C616C4D"/>
    <w:rsid w:val="3C6978B0"/>
    <w:rsid w:val="3C6B187A"/>
    <w:rsid w:val="3C6C5EE8"/>
    <w:rsid w:val="3C6C6230"/>
    <w:rsid w:val="3C6F136A"/>
    <w:rsid w:val="3C790616"/>
    <w:rsid w:val="3C7C75E3"/>
    <w:rsid w:val="3C8B3CCA"/>
    <w:rsid w:val="3C9012E0"/>
    <w:rsid w:val="3C917532"/>
    <w:rsid w:val="3C942B7F"/>
    <w:rsid w:val="3C961C72"/>
    <w:rsid w:val="3C990827"/>
    <w:rsid w:val="3CA1529C"/>
    <w:rsid w:val="3CA56B3A"/>
    <w:rsid w:val="3CA64660"/>
    <w:rsid w:val="3CAD511A"/>
    <w:rsid w:val="3CAF4F46"/>
    <w:rsid w:val="3CAF79B9"/>
    <w:rsid w:val="3CB054DF"/>
    <w:rsid w:val="3CB43F76"/>
    <w:rsid w:val="3CBA2C7C"/>
    <w:rsid w:val="3CBE5E4E"/>
    <w:rsid w:val="3CC03974"/>
    <w:rsid w:val="3CC316B6"/>
    <w:rsid w:val="3CC63242"/>
    <w:rsid w:val="3CD15B81"/>
    <w:rsid w:val="3CE8111C"/>
    <w:rsid w:val="3CF122BC"/>
    <w:rsid w:val="3CF25AF7"/>
    <w:rsid w:val="3CFB49AC"/>
    <w:rsid w:val="3CFC0724"/>
    <w:rsid w:val="3CFFDE66"/>
    <w:rsid w:val="3D000214"/>
    <w:rsid w:val="3D09356D"/>
    <w:rsid w:val="3D18555E"/>
    <w:rsid w:val="3D2C2DB7"/>
    <w:rsid w:val="3D2C725B"/>
    <w:rsid w:val="3D406863"/>
    <w:rsid w:val="3D536596"/>
    <w:rsid w:val="3D55506D"/>
    <w:rsid w:val="3D6C58AA"/>
    <w:rsid w:val="3D7824A0"/>
    <w:rsid w:val="3D793B23"/>
    <w:rsid w:val="3D7E57B5"/>
    <w:rsid w:val="3D8449A1"/>
    <w:rsid w:val="3D874491"/>
    <w:rsid w:val="3D954DB2"/>
    <w:rsid w:val="3D983C27"/>
    <w:rsid w:val="3D9F17DB"/>
    <w:rsid w:val="3DA05553"/>
    <w:rsid w:val="3DA2751D"/>
    <w:rsid w:val="3DB039E8"/>
    <w:rsid w:val="3DB17760"/>
    <w:rsid w:val="3DB30706"/>
    <w:rsid w:val="3DBD65F8"/>
    <w:rsid w:val="3DBF475A"/>
    <w:rsid w:val="3DC92CFC"/>
    <w:rsid w:val="3DDB7D2F"/>
    <w:rsid w:val="3DDF607B"/>
    <w:rsid w:val="3DE6257D"/>
    <w:rsid w:val="3DE9514C"/>
    <w:rsid w:val="3DEB4A20"/>
    <w:rsid w:val="3DEF482D"/>
    <w:rsid w:val="3DF633C5"/>
    <w:rsid w:val="3DF87E62"/>
    <w:rsid w:val="3DFB4B97"/>
    <w:rsid w:val="3E0B0C1F"/>
    <w:rsid w:val="3E175815"/>
    <w:rsid w:val="3E1C72D0"/>
    <w:rsid w:val="3E287A22"/>
    <w:rsid w:val="3E2B12C1"/>
    <w:rsid w:val="3E300685"/>
    <w:rsid w:val="3E353EED"/>
    <w:rsid w:val="3E3D2DA2"/>
    <w:rsid w:val="3E4405D4"/>
    <w:rsid w:val="3E4E4FAF"/>
    <w:rsid w:val="3E6B5B61"/>
    <w:rsid w:val="3E6E6A93"/>
    <w:rsid w:val="3E703177"/>
    <w:rsid w:val="3E720C9E"/>
    <w:rsid w:val="3E7E3AE6"/>
    <w:rsid w:val="3E7FB257"/>
    <w:rsid w:val="3E80785E"/>
    <w:rsid w:val="3E865046"/>
    <w:rsid w:val="3E8F7AA2"/>
    <w:rsid w:val="3E962118"/>
    <w:rsid w:val="3E9A1FA2"/>
    <w:rsid w:val="3E9C3F6D"/>
    <w:rsid w:val="3E9E7CE5"/>
    <w:rsid w:val="3EA7792F"/>
    <w:rsid w:val="3EAE1098"/>
    <w:rsid w:val="3EBC016B"/>
    <w:rsid w:val="3EBE18CA"/>
    <w:rsid w:val="3EBE2135"/>
    <w:rsid w:val="3EBF4467"/>
    <w:rsid w:val="3EC534C3"/>
    <w:rsid w:val="3ECB6600"/>
    <w:rsid w:val="3ECF0E18"/>
    <w:rsid w:val="3ED656D0"/>
    <w:rsid w:val="3ED71449"/>
    <w:rsid w:val="3ED731F7"/>
    <w:rsid w:val="3EDB2CE7"/>
    <w:rsid w:val="3EDC25BB"/>
    <w:rsid w:val="3EDC6A5F"/>
    <w:rsid w:val="3EDF191B"/>
    <w:rsid w:val="3EE17BD1"/>
    <w:rsid w:val="3EE576C2"/>
    <w:rsid w:val="3EF618CF"/>
    <w:rsid w:val="3F012022"/>
    <w:rsid w:val="3F051B12"/>
    <w:rsid w:val="3F0833B0"/>
    <w:rsid w:val="3F116709"/>
    <w:rsid w:val="3F147FA7"/>
    <w:rsid w:val="3F171845"/>
    <w:rsid w:val="3F220F7F"/>
    <w:rsid w:val="3F221B50"/>
    <w:rsid w:val="3F2D1069"/>
    <w:rsid w:val="3F2D96CD"/>
    <w:rsid w:val="3F3423F7"/>
    <w:rsid w:val="3F3441A5"/>
    <w:rsid w:val="3F424B14"/>
    <w:rsid w:val="3F4F5483"/>
    <w:rsid w:val="3F520ACF"/>
    <w:rsid w:val="3F573ADE"/>
    <w:rsid w:val="3F632CDC"/>
    <w:rsid w:val="3F676329"/>
    <w:rsid w:val="3F6A4047"/>
    <w:rsid w:val="3F7171A7"/>
    <w:rsid w:val="3F7B1DD4"/>
    <w:rsid w:val="3F7E3672"/>
    <w:rsid w:val="3F8F587F"/>
    <w:rsid w:val="3F9E2EA5"/>
    <w:rsid w:val="3F9F3D14"/>
    <w:rsid w:val="3FB53538"/>
    <w:rsid w:val="3FBB7017"/>
    <w:rsid w:val="3FC4377B"/>
    <w:rsid w:val="3FC714BD"/>
    <w:rsid w:val="3FC96FE3"/>
    <w:rsid w:val="3FCF3ECE"/>
    <w:rsid w:val="3FD26184"/>
    <w:rsid w:val="3FDBC675"/>
    <w:rsid w:val="3FDF6218"/>
    <w:rsid w:val="3FDFA53E"/>
    <w:rsid w:val="3FE303A8"/>
    <w:rsid w:val="3FEB51AC"/>
    <w:rsid w:val="3FEC4A80"/>
    <w:rsid w:val="3FF51B86"/>
    <w:rsid w:val="3FF658FE"/>
    <w:rsid w:val="3FFF7408"/>
    <w:rsid w:val="3FFFD4C2"/>
    <w:rsid w:val="40055B41"/>
    <w:rsid w:val="40063D93"/>
    <w:rsid w:val="400973E0"/>
    <w:rsid w:val="400E49F6"/>
    <w:rsid w:val="402E5098"/>
    <w:rsid w:val="40324B88"/>
    <w:rsid w:val="40460634"/>
    <w:rsid w:val="4050500F"/>
    <w:rsid w:val="40574C5C"/>
    <w:rsid w:val="405F34A4"/>
    <w:rsid w:val="4062403F"/>
    <w:rsid w:val="40684320"/>
    <w:rsid w:val="406867FC"/>
    <w:rsid w:val="406B1E48"/>
    <w:rsid w:val="40721429"/>
    <w:rsid w:val="407451A1"/>
    <w:rsid w:val="4078608A"/>
    <w:rsid w:val="40786313"/>
    <w:rsid w:val="407F58F4"/>
    <w:rsid w:val="407F76A2"/>
    <w:rsid w:val="40827192"/>
    <w:rsid w:val="40842F0A"/>
    <w:rsid w:val="40863000"/>
    <w:rsid w:val="408829FA"/>
    <w:rsid w:val="408B24EB"/>
    <w:rsid w:val="40A05660"/>
    <w:rsid w:val="40A13092"/>
    <w:rsid w:val="40A435AC"/>
    <w:rsid w:val="40A9471F"/>
    <w:rsid w:val="40AA0BC3"/>
    <w:rsid w:val="40CA3013"/>
    <w:rsid w:val="40D21EC7"/>
    <w:rsid w:val="40D51C66"/>
    <w:rsid w:val="40DF6392"/>
    <w:rsid w:val="40E439A9"/>
    <w:rsid w:val="40EB2F89"/>
    <w:rsid w:val="41061B71"/>
    <w:rsid w:val="411C1395"/>
    <w:rsid w:val="412B15D8"/>
    <w:rsid w:val="412E0240"/>
    <w:rsid w:val="41306BEE"/>
    <w:rsid w:val="413109A6"/>
    <w:rsid w:val="413B5CBF"/>
    <w:rsid w:val="41456B3D"/>
    <w:rsid w:val="4148218A"/>
    <w:rsid w:val="414D154E"/>
    <w:rsid w:val="414D77A0"/>
    <w:rsid w:val="415C79E3"/>
    <w:rsid w:val="416A2100"/>
    <w:rsid w:val="416B6DF0"/>
    <w:rsid w:val="416D399E"/>
    <w:rsid w:val="4171348E"/>
    <w:rsid w:val="41721C6D"/>
    <w:rsid w:val="41794B30"/>
    <w:rsid w:val="41856F3A"/>
    <w:rsid w:val="418D5088"/>
    <w:rsid w:val="418F7DB9"/>
    <w:rsid w:val="41911D83"/>
    <w:rsid w:val="419D4283"/>
    <w:rsid w:val="41A03D74"/>
    <w:rsid w:val="41A75102"/>
    <w:rsid w:val="41AE46E3"/>
    <w:rsid w:val="41B82E6B"/>
    <w:rsid w:val="41B83CB4"/>
    <w:rsid w:val="41BD2B78"/>
    <w:rsid w:val="41C23CEA"/>
    <w:rsid w:val="41C77552"/>
    <w:rsid w:val="41CD4395"/>
    <w:rsid w:val="41D67795"/>
    <w:rsid w:val="41DB4DAC"/>
    <w:rsid w:val="41DF2AEE"/>
    <w:rsid w:val="41E06866"/>
    <w:rsid w:val="41E225DE"/>
    <w:rsid w:val="41E73751"/>
    <w:rsid w:val="41EC0D67"/>
    <w:rsid w:val="42092064"/>
    <w:rsid w:val="42116B6C"/>
    <w:rsid w:val="421502BE"/>
    <w:rsid w:val="42180CD8"/>
    <w:rsid w:val="421D2D65"/>
    <w:rsid w:val="421D5372"/>
    <w:rsid w:val="421E171C"/>
    <w:rsid w:val="422B2CEE"/>
    <w:rsid w:val="422B5D33"/>
    <w:rsid w:val="422D6421"/>
    <w:rsid w:val="422F26F6"/>
    <w:rsid w:val="423B3A9C"/>
    <w:rsid w:val="423F533B"/>
    <w:rsid w:val="4242307D"/>
    <w:rsid w:val="424D0748"/>
    <w:rsid w:val="424F17F1"/>
    <w:rsid w:val="42532B34"/>
    <w:rsid w:val="42533B5D"/>
    <w:rsid w:val="42562684"/>
    <w:rsid w:val="425B0CB6"/>
    <w:rsid w:val="4268085F"/>
    <w:rsid w:val="426E79CE"/>
    <w:rsid w:val="4287205E"/>
    <w:rsid w:val="428E51B9"/>
    <w:rsid w:val="42997141"/>
    <w:rsid w:val="429D02B3"/>
    <w:rsid w:val="42A17DA3"/>
    <w:rsid w:val="42A31D6D"/>
    <w:rsid w:val="42A47894"/>
    <w:rsid w:val="42A830C5"/>
    <w:rsid w:val="42A930FC"/>
    <w:rsid w:val="42B557A1"/>
    <w:rsid w:val="42B6714C"/>
    <w:rsid w:val="42C27D1A"/>
    <w:rsid w:val="42C817D4"/>
    <w:rsid w:val="42C85330"/>
    <w:rsid w:val="42CB3072"/>
    <w:rsid w:val="42DF77E8"/>
    <w:rsid w:val="42E63A08"/>
    <w:rsid w:val="42EE7D73"/>
    <w:rsid w:val="42F75C15"/>
    <w:rsid w:val="42F97BDF"/>
    <w:rsid w:val="42FA5706"/>
    <w:rsid w:val="42FE0D52"/>
    <w:rsid w:val="43081BD1"/>
    <w:rsid w:val="43087E22"/>
    <w:rsid w:val="430F11B1"/>
    <w:rsid w:val="43211094"/>
    <w:rsid w:val="432647F5"/>
    <w:rsid w:val="43285FDD"/>
    <w:rsid w:val="43302ED5"/>
    <w:rsid w:val="43317379"/>
    <w:rsid w:val="43397FDC"/>
    <w:rsid w:val="433A3D54"/>
    <w:rsid w:val="433C7ACC"/>
    <w:rsid w:val="433E55F2"/>
    <w:rsid w:val="434D7F2B"/>
    <w:rsid w:val="435C016E"/>
    <w:rsid w:val="435E7A42"/>
    <w:rsid w:val="43657023"/>
    <w:rsid w:val="43686B13"/>
    <w:rsid w:val="4374370A"/>
    <w:rsid w:val="43747724"/>
    <w:rsid w:val="437B23A2"/>
    <w:rsid w:val="43803E5D"/>
    <w:rsid w:val="43827BD5"/>
    <w:rsid w:val="438751EB"/>
    <w:rsid w:val="438E2857"/>
    <w:rsid w:val="438F22F2"/>
    <w:rsid w:val="43917E18"/>
    <w:rsid w:val="43923B90"/>
    <w:rsid w:val="43996CCD"/>
    <w:rsid w:val="43A63197"/>
    <w:rsid w:val="43B104BA"/>
    <w:rsid w:val="43B41D58"/>
    <w:rsid w:val="43B43B06"/>
    <w:rsid w:val="43C04259"/>
    <w:rsid w:val="43C26223"/>
    <w:rsid w:val="43C55D14"/>
    <w:rsid w:val="43C7383A"/>
    <w:rsid w:val="43D01809"/>
    <w:rsid w:val="43D146B8"/>
    <w:rsid w:val="43D63A7D"/>
    <w:rsid w:val="43D9531B"/>
    <w:rsid w:val="43DD305D"/>
    <w:rsid w:val="43DD5CF5"/>
    <w:rsid w:val="43EF4389"/>
    <w:rsid w:val="43EF6191"/>
    <w:rsid w:val="43FB1735"/>
    <w:rsid w:val="44115704"/>
    <w:rsid w:val="44153259"/>
    <w:rsid w:val="44226CC2"/>
    <w:rsid w:val="4427252A"/>
    <w:rsid w:val="442851E8"/>
    <w:rsid w:val="444218DD"/>
    <w:rsid w:val="444430DC"/>
    <w:rsid w:val="44454171"/>
    <w:rsid w:val="444906F3"/>
    <w:rsid w:val="44562E10"/>
    <w:rsid w:val="44615A3C"/>
    <w:rsid w:val="446C3C93"/>
    <w:rsid w:val="44784B34"/>
    <w:rsid w:val="447A4D50"/>
    <w:rsid w:val="447F4114"/>
    <w:rsid w:val="448B7BE9"/>
    <w:rsid w:val="449023AA"/>
    <w:rsid w:val="449D27EC"/>
    <w:rsid w:val="44A1408B"/>
    <w:rsid w:val="44A616A1"/>
    <w:rsid w:val="44B33DBE"/>
    <w:rsid w:val="44B6565C"/>
    <w:rsid w:val="44B71B00"/>
    <w:rsid w:val="44BA7F63"/>
    <w:rsid w:val="44BC7116"/>
    <w:rsid w:val="44C304A5"/>
    <w:rsid w:val="44C85ABB"/>
    <w:rsid w:val="44CB55AC"/>
    <w:rsid w:val="44D426B2"/>
    <w:rsid w:val="44DF2E05"/>
    <w:rsid w:val="44F85C75"/>
    <w:rsid w:val="44F93EC7"/>
    <w:rsid w:val="450B59A8"/>
    <w:rsid w:val="452151CC"/>
    <w:rsid w:val="45246A6A"/>
    <w:rsid w:val="4526648A"/>
    <w:rsid w:val="45280308"/>
    <w:rsid w:val="4528655A"/>
    <w:rsid w:val="452A22D2"/>
    <w:rsid w:val="452B604A"/>
    <w:rsid w:val="452E5388"/>
    <w:rsid w:val="45321187"/>
    <w:rsid w:val="453B44DF"/>
    <w:rsid w:val="454113CA"/>
    <w:rsid w:val="4541761C"/>
    <w:rsid w:val="45486BFC"/>
    <w:rsid w:val="454B049A"/>
    <w:rsid w:val="454D4212"/>
    <w:rsid w:val="454E68FD"/>
    <w:rsid w:val="455269A6"/>
    <w:rsid w:val="455455A1"/>
    <w:rsid w:val="45545BA6"/>
    <w:rsid w:val="455F7AA2"/>
    <w:rsid w:val="456B4699"/>
    <w:rsid w:val="45723C79"/>
    <w:rsid w:val="45754EDA"/>
    <w:rsid w:val="4577303D"/>
    <w:rsid w:val="457C2402"/>
    <w:rsid w:val="45800144"/>
    <w:rsid w:val="45837C34"/>
    <w:rsid w:val="4588349D"/>
    <w:rsid w:val="458B6AE9"/>
    <w:rsid w:val="45943BEF"/>
    <w:rsid w:val="45A81449"/>
    <w:rsid w:val="45A858ED"/>
    <w:rsid w:val="45AD4CB1"/>
    <w:rsid w:val="45B1654F"/>
    <w:rsid w:val="45B93656"/>
    <w:rsid w:val="45BC4EF4"/>
    <w:rsid w:val="45BC6CA2"/>
    <w:rsid w:val="45C85647"/>
    <w:rsid w:val="45C92C0A"/>
    <w:rsid w:val="45CD16A8"/>
    <w:rsid w:val="45D73ADC"/>
    <w:rsid w:val="45DB537A"/>
    <w:rsid w:val="45DE130F"/>
    <w:rsid w:val="45E2495B"/>
    <w:rsid w:val="45E79482"/>
    <w:rsid w:val="45E85CE9"/>
    <w:rsid w:val="45EC57D9"/>
    <w:rsid w:val="45F8417E"/>
    <w:rsid w:val="45FB5A1D"/>
    <w:rsid w:val="4607616F"/>
    <w:rsid w:val="46081EE8"/>
    <w:rsid w:val="460A2104"/>
    <w:rsid w:val="460A3EB2"/>
    <w:rsid w:val="46143B89"/>
    <w:rsid w:val="4618037D"/>
    <w:rsid w:val="461F6BBA"/>
    <w:rsid w:val="4629258A"/>
    <w:rsid w:val="46295A03"/>
    <w:rsid w:val="462A00B0"/>
    <w:rsid w:val="463917BC"/>
    <w:rsid w:val="463B406B"/>
    <w:rsid w:val="463D4287"/>
    <w:rsid w:val="46445615"/>
    <w:rsid w:val="464C7B5F"/>
    <w:rsid w:val="46517D32"/>
    <w:rsid w:val="4656042A"/>
    <w:rsid w:val="46671304"/>
    <w:rsid w:val="46794B93"/>
    <w:rsid w:val="467B6B5D"/>
    <w:rsid w:val="467F664E"/>
    <w:rsid w:val="46841EB6"/>
    <w:rsid w:val="46853538"/>
    <w:rsid w:val="46861041"/>
    <w:rsid w:val="468C2B19"/>
    <w:rsid w:val="468F19EB"/>
    <w:rsid w:val="46916381"/>
    <w:rsid w:val="46A460B4"/>
    <w:rsid w:val="46AB55DB"/>
    <w:rsid w:val="46B42E62"/>
    <w:rsid w:val="46BD0F24"/>
    <w:rsid w:val="46C134AE"/>
    <w:rsid w:val="46C6427C"/>
    <w:rsid w:val="46CE3131"/>
    <w:rsid w:val="46D1677D"/>
    <w:rsid w:val="46DC75FC"/>
    <w:rsid w:val="46EB783F"/>
    <w:rsid w:val="46F54B62"/>
    <w:rsid w:val="46FA5CD4"/>
    <w:rsid w:val="46FD7572"/>
    <w:rsid w:val="470D3C59"/>
    <w:rsid w:val="4710374A"/>
    <w:rsid w:val="47134FE8"/>
    <w:rsid w:val="471B5B46"/>
    <w:rsid w:val="471C3219"/>
    <w:rsid w:val="472471F5"/>
    <w:rsid w:val="472745EF"/>
    <w:rsid w:val="472E3BD0"/>
    <w:rsid w:val="47321912"/>
    <w:rsid w:val="47376F28"/>
    <w:rsid w:val="473F7B8B"/>
    <w:rsid w:val="47471DED"/>
    <w:rsid w:val="47523D62"/>
    <w:rsid w:val="47560232"/>
    <w:rsid w:val="476B0980"/>
    <w:rsid w:val="476D46F8"/>
    <w:rsid w:val="476F0470"/>
    <w:rsid w:val="477041E8"/>
    <w:rsid w:val="47767A51"/>
    <w:rsid w:val="477912EF"/>
    <w:rsid w:val="47857C94"/>
    <w:rsid w:val="478F466E"/>
    <w:rsid w:val="47961EA1"/>
    <w:rsid w:val="47962389"/>
    <w:rsid w:val="47A520E4"/>
    <w:rsid w:val="47AC53B2"/>
    <w:rsid w:val="47B916EB"/>
    <w:rsid w:val="47B95B8F"/>
    <w:rsid w:val="47CA7D9C"/>
    <w:rsid w:val="47CD163B"/>
    <w:rsid w:val="47DE55F6"/>
    <w:rsid w:val="47E26E94"/>
    <w:rsid w:val="47E36768"/>
    <w:rsid w:val="47F46BC7"/>
    <w:rsid w:val="47F70466"/>
    <w:rsid w:val="48082673"/>
    <w:rsid w:val="480E18EF"/>
    <w:rsid w:val="48107828"/>
    <w:rsid w:val="48180347"/>
    <w:rsid w:val="481C1C7A"/>
    <w:rsid w:val="481E3C44"/>
    <w:rsid w:val="483460D0"/>
    <w:rsid w:val="48474F49"/>
    <w:rsid w:val="484C07B1"/>
    <w:rsid w:val="485C1D6D"/>
    <w:rsid w:val="485C5262"/>
    <w:rsid w:val="4860600B"/>
    <w:rsid w:val="48677399"/>
    <w:rsid w:val="486B1C45"/>
    <w:rsid w:val="48711FC6"/>
    <w:rsid w:val="487A531F"/>
    <w:rsid w:val="48807C51"/>
    <w:rsid w:val="48855A71"/>
    <w:rsid w:val="488937B4"/>
    <w:rsid w:val="488C5052"/>
    <w:rsid w:val="488E37A3"/>
    <w:rsid w:val="48914416"/>
    <w:rsid w:val="48B06F92"/>
    <w:rsid w:val="48B325DE"/>
    <w:rsid w:val="48B3438D"/>
    <w:rsid w:val="48B84099"/>
    <w:rsid w:val="48BC4DF4"/>
    <w:rsid w:val="48BE0390"/>
    <w:rsid w:val="48C742DC"/>
    <w:rsid w:val="48C90054"/>
    <w:rsid w:val="48DD37AA"/>
    <w:rsid w:val="48E400BB"/>
    <w:rsid w:val="48E52786"/>
    <w:rsid w:val="48E7672C"/>
    <w:rsid w:val="48E87533"/>
    <w:rsid w:val="48E96000"/>
    <w:rsid w:val="48EB7FCA"/>
    <w:rsid w:val="48EF7956"/>
    <w:rsid w:val="48F826E7"/>
    <w:rsid w:val="48FC21D7"/>
    <w:rsid w:val="49041835"/>
    <w:rsid w:val="490746D8"/>
    <w:rsid w:val="49090450"/>
    <w:rsid w:val="491164F6"/>
    <w:rsid w:val="49154775"/>
    <w:rsid w:val="49177011"/>
    <w:rsid w:val="49262DB0"/>
    <w:rsid w:val="4929464F"/>
    <w:rsid w:val="492C1A9B"/>
    <w:rsid w:val="492E6109"/>
    <w:rsid w:val="49366D6C"/>
    <w:rsid w:val="493F20C4"/>
    <w:rsid w:val="49470F79"/>
    <w:rsid w:val="494B2817"/>
    <w:rsid w:val="494E0559"/>
    <w:rsid w:val="49535B70"/>
    <w:rsid w:val="495C67D2"/>
    <w:rsid w:val="495E69EE"/>
    <w:rsid w:val="49641B2B"/>
    <w:rsid w:val="49647D7D"/>
    <w:rsid w:val="496833C9"/>
    <w:rsid w:val="49695393"/>
    <w:rsid w:val="49697141"/>
    <w:rsid w:val="49755955"/>
    <w:rsid w:val="49802610"/>
    <w:rsid w:val="498B2D2C"/>
    <w:rsid w:val="499A72FA"/>
    <w:rsid w:val="49A87C69"/>
    <w:rsid w:val="49A95790"/>
    <w:rsid w:val="49AA1C33"/>
    <w:rsid w:val="49AA39E1"/>
    <w:rsid w:val="49AB775A"/>
    <w:rsid w:val="49AD34D2"/>
    <w:rsid w:val="49C815A7"/>
    <w:rsid w:val="49CB1BAA"/>
    <w:rsid w:val="49D024C2"/>
    <w:rsid w:val="49D83DBE"/>
    <w:rsid w:val="49D92519"/>
    <w:rsid w:val="49DC3DB7"/>
    <w:rsid w:val="49E60792"/>
    <w:rsid w:val="49E62540"/>
    <w:rsid w:val="49EC31AE"/>
    <w:rsid w:val="49EF5898"/>
    <w:rsid w:val="49F20EE5"/>
    <w:rsid w:val="49F25388"/>
    <w:rsid w:val="49FD6207"/>
    <w:rsid w:val="4A056D93"/>
    <w:rsid w:val="4A1470AD"/>
    <w:rsid w:val="4A1946C3"/>
    <w:rsid w:val="4A2117CA"/>
    <w:rsid w:val="4A2512BA"/>
    <w:rsid w:val="4A2D016F"/>
    <w:rsid w:val="4A434F5B"/>
    <w:rsid w:val="4A481B2F"/>
    <w:rsid w:val="4A4E6A63"/>
    <w:rsid w:val="4A5E657A"/>
    <w:rsid w:val="4A7638C4"/>
    <w:rsid w:val="4A8C758B"/>
    <w:rsid w:val="4A8E6E5F"/>
    <w:rsid w:val="4A8F2BD7"/>
    <w:rsid w:val="4A8F4985"/>
    <w:rsid w:val="4A9326C8"/>
    <w:rsid w:val="4AA06B93"/>
    <w:rsid w:val="4AA743C5"/>
    <w:rsid w:val="4AA85A47"/>
    <w:rsid w:val="4AA93C99"/>
    <w:rsid w:val="4AAD2F08"/>
    <w:rsid w:val="4AAE709F"/>
    <w:rsid w:val="4ABD14F2"/>
    <w:rsid w:val="4ABE29C4"/>
    <w:rsid w:val="4AC26B09"/>
    <w:rsid w:val="4AC32CF8"/>
    <w:rsid w:val="4AC36896"/>
    <w:rsid w:val="4ACE022E"/>
    <w:rsid w:val="4AD66A58"/>
    <w:rsid w:val="4ADB7BCB"/>
    <w:rsid w:val="4AE03433"/>
    <w:rsid w:val="4AE178D7"/>
    <w:rsid w:val="4AEB2504"/>
    <w:rsid w:val="4AEB42B2"/>
    <w:rsid w:val="4B02325D"/>
    <w:rsid w:val="4B0B4954"/>
    <w:rsid w:val="4B245A16"/>
    <w:rsid w:val="4B252BCA"/>
    <w:rsid w:val="4B2772B4"/>
    <w:rsid w:val="4B2C0426"/>
    <w:rsid w:val="4B2F2866"/>
    <w:rsid w:val="4B3A2B43"/>
    <w:rsid w:val="4B46773A"/>
    <w:rsid w:val="4B4734B2"/>
    <w:rsid w:val="4B4E2A92"/>
    <w:rsid w:val="4B5300A9"/>
    <w:rsid w:val="4B5E27BB"/>
    <w:rsid w:val="4B5F25AA"/>
    <w:rsid w:val="4B6422B6"/>
    <w:rsid w:val="4B69167A"/>
    <w:rsid w:val="4B6B71A0"/>
    <w:rsid w:val="4B702A09"/>
    <w:rsid w:val="4B84595B"/>
    <w:rsid w:val="4B84784A"/>
    <w:rsid w:val="4B863FDA"/>
    <w:rsid w:val="4B8909FA"/>
    <w:rsid w:val="4B897627"/>
    <w:rsid w:val="4B906C07"/>
    <w:rsid w:val="4B9346D8"/>
    <w:rsid w:val="4B9761E7"/>
    <w:rsid w:val="4BA95F1B"/>
    <w:rsid w:val="4BB40B47"/>
    <w:rsid w:val="4BB60F6D"/>
    <w:rsid w:val="4BBA6E03"/>
    <w:rsid w:val="4BC209A0"/>
    <w:rsid w:val="4BD765E4"/>
    <w:rsid w:val="4BD96800"/>
    <w:rsid w:val="4BEB6533"/>
    <w:rsid w:val="4BF54CBC"/>
    <w:rsid w:val="4BF90C50"/>
    <w:rsid w:val="4BFB5207"/>
    <w:rsid w:val="4C0F5D7E"/>
    <w:rsid w:val="4C147838"/>
    <w:rsid w:val="4C1710D6"/>
    <w:rsid w:val="4C2630C7"/>
    <w:rsid w:val="4C275E5D"/>
    <w:rsid w:val="4C2B6930"/>
    <w:rsid w:val="4C2C4B82"/>
    <w:rsid w:val="4C302346"/>
    <w:rsid w:val="4C39729F"/>
    <w:rsid w:val="4C453E95"/>
    <w:rsid w:val="4C4719BC"/>
    <w:rsid w:val="4C4F261E"/>
    <w:rsid w:val="4C5B0FC3"/>
    <w:rsid w:val="4C5E6D05"/>
    <w:rsid w:val="4C63256E"/>
    <w:rsid w:val="4C651E42"/>
    <w:rsid w:val="4C653BF0"/>
    <w:rsid w:val="4C6562E6"/>
    <w:rsid w:val="4C6F1289"/>
    <w:rsid w:val="4C7C718B"/>
    <w:rsid w:val="4C7E1155"/>
    <w:rsid w:val="4C8F5111"/>
    <w:rsid w:val="4C8F6EBF"/>
    <w:rsid w:val="4C9A4AB5"/>
    <w:rsid w:val="4C9D15DC"/>
    <w:rsid w:val="4CAF130F"/>
    <w:rsid w:val="4CB37051"/>
    <w:rsid w:val="4CB42DC9"/>
    <w:rsid w:val="4CB86415"/>
    <w:rsid w:val="4CBE54CA"/>
    <w:rsid w:val="4CC4400D"/>
    <w:rsid w:val="4CC50B32"/>
    <w:rsid w:val="4CCF375F"/>
    <w:rsid w:val="4CCF6D5F"/>
    <w:rsid w:val="4CD931C3"/>
    <w:rsid w:val="4CDA2830"/>
    <w:rsid w:val="4CE46645"/>
    <w:rsid w:val="4CE511D4"/>
    <w:rsid w:val="4CE70AA9"/>
    <w:rsid w:val="4CEC4311"/>
    <w:rsid w:val="4CEE62DB"/>
    <w:rsid w:val="4CF3569F"/>
    <w:rsid w:val="4CF3744D"/>
    <w:rsid w:val="4CFC7305"/>
    <w:rsid w:val="4CFD651E"/>
    <w:rsid w:val="4D01600E"/>
    <w:rsid w:val="4D113D78"/>
    <w:rsid w:val="4D1B4BF6"/>
    <w:rsid w:val="4D1B6ADF"/>
    <w:rsid w:val="4D297313"/>
    <w:rsid w:val="4D31441A"/>
    <w:rsid w:val="4D331F40"/>
    <w:rsid w:val="4D355CB8"/>
    <w:rsid w:val="4D4054A6"/>
    <w:rsid w:val="4D4252CF"/>
    <w:rsid w:val="4D4774AD"/>
    <w:rsid w:val="4D5325E2"/>
    <w:rsid w:val="4D537EEC"/>
    <w:rsid w:val="4D550108"/>
    <w:rsid w:val="4D5679DC"/>
    <w:rsid w:val="4D571167"/>
    <w:rsid w:val="4D5F2D35"/>
    <w:rsid w:val="4D602609"/>
    <w:rsid w:val="4D626381"/>
    <w:rsid w:val="4D695962"/>
    <w:rsid w:val="4D6B3488"/>
    <w:rsid w:val="4D6E11CA"/>
    <w:rsid w:val="4D7378CF"/>
    <w:rsid w:val="4D75746C"/>
    <w:rsid w:val="4D7F0CE1"/>
    <w:rsid w:val="4D812CAB"/>
    <w:rsid w:val="4D814A59"/>
    <w:rsid w:val="4D8602C2"/>
    <w:rsid w:val="4D897F5C"/>
    <w:rsid w:val="4D8E7176"/>
    <w:rsid w:val="4D93478D"/>
    <w:rsid w:val="4D9A38A9"/>
    <w:rsid w:val="4D9C5D37"/>
    <w:rsid w:val="4DA150FB"/>
    <w:rsid w:val="4DA93FB0"/>
    <w:rsid w:val="4DAC584E"/>
    <w:rsid w:val="4DAD0FB6"/>
    <w:rsid w:val="4DB52955"/>
    <w:rsid w:val="4DCA28A4"/>
    <w:rsid w:val="4DCC69B2"/>
    <w:rsid w:val="4DCF7EBB"/>
    <w:rsid w:val="4DD37B88"/>
    <w:rsid w:val="4DE6554D"/>
    <w:rsid w:val="4DE84AD8"/>
    <w:rsid w:val="4DE90850"/>
    <w:rsid w:val="4DF07E31"/>
    <w:rsid w:val="4DF1762D"/>
    <w:rsid w:val="4DF20AE2"/>
    <w:rsid w:val="4DF96CE5"/>
    <w:rsid w:val="4E035DB6"/>
    <w:rsid w:val="4E04568A"/>
    <w:rsid w:val="4E1D7055"/>
    <w:rsid w:val="4E231FB4"/>
    <w:rsid w:val="4E263853"/>
    <w:rsid w:val="4E30647F"/>
    <w:rsid w:val="4E3C4E24"/>
    <w:rsid w:val="4E434973"/>
    <w:rsid w:val="4E4837C9"/>
    <w:rsid w:val="4E485577"/>
    <w:rsid w:val="4E4D5A47"/>
    <w:rsid w:val="4E5403C0"/>
    <w:rsid w:val="4E6879C7"/>
    <w:rsid w:val="4E6A2013"/>
    <w:rsid w:val="4E6A7BE3"/>
    <w:rsid w:val="4E724CEA"/>
    <w:rsid w:val="4E742810"/>
    <w:rsid w:val="4E8642F1"/>
    <w:rsid w:val="4E8862BB"/>
    <w:rsid w:val="4E8A5B90"/>
    <w:rsid w:val="4E8E65C1"/>
    <w:rsid w:val="4E916F1E"/>
    <w:rsid w:val="4E9B7D9D"/>
    <w:rsid w:val="4EA330F5"/>
    <w:rsid w:val="4EA87094"/>
    <w:rsid w:val="4EB259BC"/>
    <w:rsid w:val="4ECA2430"/>
    <w:rsid w:val="4ED56BBA"/>
    <w:rsid w:val="4ED63927"/>
    <w:rsid w:val="4ED65279"/>
    <w:rsid w:val="4EE23C1E"/>
    <w:rsid w:val="4EE47996"/>
    <w:rsid w:val="4EE71234"/>
    <w:rsid w:val="4EEA0D24"/>
    <w:rsid w:val="4EEF633A"/>
    <w:rsid w:val="4EF37BD9"/>
    <w:rsid w:val="4EF617CF"/>
    <w:rsid w:val="4EF94AC3"/>
    <w:rsid w:val="4EFE032C"/>
    <w:rsid w:val="4F005E52"/>
    <w:rsid w:val="4F02606E"/>
    <w:rsid w:val="4F082F58"/>
    <w:rsid w:val="4F0A6CD0"/>
    <w:rsid w:val="4F1638C7"/>
    <w:rsid w:val="4F304989"/>
    <w:rsid w:val="4F3124AF"/>
    <w:rsid w:val="4F367AC5"/>
    <w:rsid w:val="4F3D2C02"/>
    <w:rsid w:val="4F5148FF"/>
    <w:rsid w:val="4F5166AD"/>
    <w:rsid w:val="4F5417B8"/>
    <w:rsid w:val="4F5A1A06"/>
    <w:rsid w:val="4F5C71B3"/>
    <w:rsid w:val="4F5D32A4"/>
    <w:rsid w:val="4F5D5052"/>
    <w:rsid w:val="4F5F526E"/>
    <w:rsid w:val="4F675ED1"/>
    <w:rsid w:val="4F685662"/>
    <w:rsid w:val="4F781E8C"/>
    <w:rsid w:val="4F786330"/>
    <w:rsid w:val="4F7C5E20"/>
    <w:rsid w:val="4F7D4AA3"/>
    <w:rsid w:val="4F7F76BE"/>
    <w:rsid w:val="4F824AB9"/>
    <w:rsid w:val="4F885994"/>
    <w:rsid w:val="4F9C3DCC"/>
    <w:rsid w:val="4FA17635"/>
    <w:rsid w:val="4FA40ED3"/>
    <w:rsid w:val="4FAE3C4F"/>
    <w:rsid w:val="4FB37368"/>
    <w:rsid w:val="4FB652E0"/>
    <w:rsid w:val="4FB67358"/>
    <w:rsid w:val="4FC61FF0"/>
    <w:rsid w:val="4FC84714"/>
    <w:rsid w:val="4FD572DE"/>
    <w:rsid w:val="4FD7309C"/>
    <w:rsid w:val="4FDD6193"/>
    <w:rsid w:val="4FE319FB"/>
    <w:rsid w:val="4FEC537B"/>
    <w:rsid w:val="4FF5172F"/>
    <w:rsid w:val="4FF534DD"/>
    <w:rsid w:val="4FFF25AD"/>
    <w:rsid w:val="50096F88"/>
    <w:rsid w:val="501070FE"/>
    <w:rsid w:val="50131BB5"/>
    <w:rsid w:val="501A73E7"/>
    <w:rsid w:val="50294F3F"/>
    <w:rsid w:val="502B33A2"/>
    <w:rsid w:val="503009B9"/>
    <w:rsid w:val="5032028D"/>
    <w:rsid w:val="503C6F29"/>
    <w:rsid w:val="5043693E"/>
    <w:rsid w:val="50454464"/>
    <w:rsid w:val="5055041F"/>
    <w:rsid w:val="50574197"/>
    <w:rsid w:val="50591CBD"/>
    <w:rsid w:val="505E72D4"/>
    <w:rsid w:val="506348EA"/>
    <w:rsid w:val="506F14E1"/>
    <w:rsid w:val="507E0A07"/>
    <w:rsid w:val="507F0204"/>
    <w:rsid w:val="507F0F62"/>
    <w:rsid w:val="50834F8C"/>
    <w:rsid w:val="50854B05"/>
    <w:rsid w:val="508551C2"/>
    <w:rsid w:val="508F1B83"/>
    <w:rsid w:val="5095081C"/>
    <w:rsid w:val="50962F12"/>
    <w:rsid w:val="50A218B6"/>
    <w:rsid w:val="50AE6B22"/>
    <w:rsid w:val="50B05655"/>
    <w:rsid w:val="50B43398"/>
    <w:rsid w:val="50B52772"/>
    <w:rsid w:val="50B52C6C"/>
    <w:rsid w:val="50B9275C"/>
    <w:rsid w:val="50C51101"/>
    <w:rsid w:val="50D41344"/>
    <w:rsid w:val="50D70E34"/>
    <w:rsid w:val="50D91050"/>
    <w:rsid w:val="50DA44CF"/>
    <w:rsid w:val="50E21D53"/>
    <w:rsid w:val="50E357F0"/>
    <w:rsid w:val="50EF10F8"/>
    <w:rsid w:val="50EF617E"/>
    <w:rsid w:val="510016D1"/>
    <w:rsid w:val="51021E22"/>
    <w:rsid w:val="510734C7"/>
    <w:rsid w:val="51095DCA"/>
    <w:rsid w:val="510C6D30"/>
    <w:rsid w:val="511107EA"/>
    <w:rsid w:val="512D6CA6"/>
    <w:rsid w:val="512F6EC2"/>
    <w:rsid w:val="51370304"/>
    <w:rsid w:val="513F5357"/>
    <w:rsid w:val="515005C0"/>
    <w:rsid w:val="51597A9B"/>
    <w:rsid w:val="515D57DD"/>
    <w:rsid w:val="516052FD"/>
    <w:rsid w:val="5160707C"/>
    <w:rsid w:val="51654692"/>
    <w:rsid w:val="51695F30"/>
    <w:rsid w:val="51696105"/>
    <w:rsid w:val="51791EEB"/>
    <w:rsid w:val="517A638F"/>
    <w:rsid w:val="517F39A6"/>
    <w:rsid w:val="51862E8F"/>
    <w:rsid w:val="518646DA"/>
    <w:rsid w:val="5186D35A"/>
    <w:rsid w:val="51A90A23"/>
    <w:rsid w:val="51AB479B"/>
    <w:rsid w:val="51AC406F"/>
    <w:rsid w:val="51B318A1"/>
    <w:rsid w:val="51B353FD"/>
    <w:rsid w:val="51B573C7"/>
    <w:rsid w:val="51BF0246"/>
    <w:rsid w:val="51C21AE4"/>
    <w:rsid w:val="51C969CF"/>
    <w:rsid w:val="51D57A6A"/>
    <w:rsid w:val="51D6733E"/>
    <w:rsid w:val="51DC4954"/>
    <w:rsid w:val="51EB103B"/>
    <w:rsid w:val="51EC090F"/>
    <w:rsid w:val="51FA74D0"/>
    <w:rsid w:val="52036385"/>
    <w:rsid w:val="520420FD"/>
    <w:rsid w:val="521A36CE"/>
    <w:rsid w:val="522400A9"/>
    <w:rsid w:val="52294E2F"/>
    <w:rsid w:val="52304A17"/>
    <w:rsid w:val="52306A4E"/>
    <w:rsid w:val="523F097D"/>
    <w:rsid w:val="52412A09"/>
    <w:rsid w:val="52462715"/>
    <w:rsid w:val="52497B10"/>
    <w:rsid w:val="52524C16"/>
    <w:rsid w:val="525C7843"/>
    <w:rsid w:val="525E7A5F"/>
    <w:rsid w:val="52694C1E"/>
    <w:rsid w:val="52734B8D"/>
    <w:rsid w:val="527C7EE5"/>
    <w:rsid w:val="527E1EAF"/>
    <w:rsid w:val="527E3C5D"/>
    <w:rsid w:val="528D5C4E"/>
    <w:rsid w:val="52903990"/>
    <w:rsid w:val="5295289D"/>
    <w:rsid w:val="52972F71"/>
    <w:rsid w:val="529B480F"/>
    <w:rsid w:val="529C2335"/>
    <w:rsid w:val="529E7E5B"/>
    <w:rsid w:val="52A07986"/>
    <w:rsid w:val="52A5743C"/>
    <w:rsid w:val="52AA6800"/>
    <w:rsid w:val="52AE6C40"/>
    <w:rsid w:val="52B15DE1"/>
    <w:rsid w:val="52B92EE7"/>
    <w:rsid w:val="52BE22AC"/>
    <w:rsid w:val="52C378C2"/>
    <w:rsid w:val="52D715BF"/>
    <w:rsid w:val="52D970E6"/>
    <w:rsid w:val="52DC6BD6"/>
    <w:rsid w:val="52DE0040"/>
    <w:rsid w:val="52E77A54"/>
    <w:rsid w:val="52ED54FB"/>
    <w:rsid w:val="52EF06B7"/>
    <w:rsid w:val="52F11EEC"/>
    <w:rsid w:val="52F38982"/>
    <w:rsid w:val="52F65EE9"/>
    <w:rsid w:val="52F83A10"/>
    <w:rsid w:val="530103EA"/>
    <w:rsid w:val="530618E0"/>
    <w:rsid w:val="530879CB"/>
    <w:rsid w:val="530F2B07"/>
    <w:rsid w:val="5314011E"/>
    <w:rsid w:val="5315705C"/>
    <w:rsid w:val="531719BC"/>
    <w:rsid w:val="53192BFE"/>
    <w:rsid w:val="531B14AC"/>
    <w:rsid w:val="531D5224"/>
    <w:rsid w:val="53206AC2"/>
    <w:rsid w:val="53283BC9"/>
    <w:rsid w:val="532907EF"/>
    <w:rsid w:val="532A5B93"/>
    <w:rsid w:val="53313770"/>
    <w:rsid w:val="53400F13"/>
    <w:rsid w:val="534327B1"/>
    <w:rsid w:val="534529CD"/>
    <w:rsid w:val="534D34AC"/>
    <w:rsid w:val="534F55FA"/>
    <w:rsid w:val="53531366"/>
    <w:rsid w:val="535E75EB"/>
    <w:rsid w:val="536015B5"/>
    <w:rsid w:val="536845DB"/>
    <w:rsid w:val="536C1D08"/>
    <w:rsid w:val="536C7F5A"/>
    <w:rsid w:val="538F19F7"/>
    <w:rsid w:val="53901E9A"/>
    <w:rsid w:val="53966943"/>
    <w:rsid w:val="53A52CB6"/>
    <w:rsid w:val="53A5346C"/>
    <w:rsid w:val="53A5521A"/>
    <w:rsid w:val="53AE40CE"/>
    <w:rsid w:val="53B06098"/>
    <w:rsid w:val="53B10062"/>
    <w:rsid w:val="53B92A73"/>
    <w:rsid w:val="53B931EA"/>
    <w:rsid w:val="53BB2845"/>
    <w:rsid w:val="53BC2C8F"/>
    <w:rsid w:val="53BF4562"/>
    <w:rsid w:val="53C0551F"/>
    <w:rsid w:val="53C119F4"/>
    <w:rsid w:val="53CE3A8B"/>
    <w:rsid w:val="53D224B3"/>
    <w:rsid w:val="53D77AC9"/>
    <w:rsid w:val="53DD49B3"/>
    <w:rsid w:val="53E203BD"/>
    <w:rsid w:val="53E3414D"/>
    <w:rsid w:val="53E67D0C"/>
    <w:rsid w:val="53F046E7"/>
    <w:rsid w:val="53F1220D"/>
    <w:rsid w:val="54040192"/>
    <w:rsid w:val="540957A8"/>
    <w:rsid w:val="540E1011"/>
    <w:rsid w:val="54104D89"/>
    <w:rsid w:val="541859EC"/>
    <w:rsid w:val="541C54DC"/>
    <w:rsid w:val="542425E2"/>
    <w:rsid w:val="542C1497"/>
    <w:rsid w:val="542D593B"/>
    <w:rsid w:val="54350468"/>
    <w:rsid w:val="5435330D"/>
    <w:rsid w:val="543E18F6"/>
    <w:rsid w:val="54436F0C"/>
    <w:rsid w:val="54505185"/>
    <w:rsid w:val="545C1EF5"/>
    <w:rsid w:val="545F177F"/>
    <w:rsid w:val="546B0211"/>
    <w:rsid w:val="547215A0"/>
    <w:rsid w:val="5473132C"/>
    <w:rsid w:val="54794377"/>
    <w:rsid w:val="547A66A6"/>
    <w:rsid w:val="54877D10"/>
    <w:rsid w:val="548949C8"/>
    <w:rsid w:val="54905ECA"/>
    <w:rsid w:val="54947768"/>
    <w:rsid w:val="549E05E7"/>
    <w:rsid w:val="54A61249"/>
    <w:rsid w:val="54A656ED"/>
    <w:rsid w:val="54AC379D"/>
    <w:rsid w:val="54B25CA8"/>
    <w:rsid w:val="54BE2A37"/>
    <w:rsid w:val="54C142D5"/>
    <w:rsid w:val="54C6369A"/>
    <w:rsid w:val="54CB0CB0"/>
    <w:rsid w:val="54E104D3"/>
    <w:rsid w:val="54EA382C"/>
    <w:rsid w:val="54F25BB0"/>
    <w:rsid w:val="54F31C6D"/>
    <w:rsid w:val="54FF095A"/>
    <w:rsid w:val="5504162D"/>
    <w:rsid w:val="550A5C7C"/>
    <w:rsid w:val="550B3B23"/>
    <w:rsid w:val="5511700B"/>
    <w:rsid w:val="55197C6D"/>
    <w:rsid w:val="55214D74"/>
    <w:rsid w:val="55274753"/>
    <w:rsid w:val="55286102"/>
    <w:rsid w:val="552A4E73"/>
    <w:rsid w:val="552F2876"/>
    <w:rsid w:val="552F7491"/>
    <w:rsid w:val="55313209"/>
    <w:rsid w:val="55326F81"/>
    <w:rsid w:val="55364C4D"/>
    <w:rsid w:val="55452810"/>
    <w:rsid w:val="554A579E"/>
    <w:rsid w:val="5552317F"/>
    <w:rsid w:val="55530A4B"/>
    <w:rsid w:val="555E38D2"/>
    <w:rsid w:val="55684751"/>
    <w:rsid w:val="55741347"/>
    <w:rsid w:val="557B26D6"/>
    <w:rsid w:val="55853555"/>
    <w:rsid w:val="5587107B"/>
    <w:rsid w:val="55A90FF1"/>
    <w:rsid w:val="55AA4D69"/>
    <w:rsid w:val="55AF2CD7"/>
    <w:rsid w:val="55B87486"/>
    <w:rsid w:val="55C37BD9"/>
    <w:rsid w:val="55C45E2B"/>
    <w:rsid w:val="55C6414B"/>
    <w:rsid w:val="55C67DF5"/>
    <w:rsid w:val="55C723EE"/>
    <w:rsid w:val="55D3606E"/>
    <w:rsid w:val="55DB3175"/>
    <w:rsid w:val="55DC6C16"/>
    <w:rsid w:val="55DD6EED"/>
    <w:rsid w:val="55DF2C65"/>
    <w:rsid w:val="55E738C7"/>
    <w:rsid w:val="55EC5382"/>
    <w:rsid w:val="55F04E72"/>
    <w:rsid w:val="55F81F79"/>
    <w:rsid w:val="55FD30EB"/>
    <w:rsid w:val="560057A8"/>
    <w:rsid w:val="56051FA0"/>
    <w:rsid w:val="561A3C9D"/>
    <w:rsid w:val="561B0C94"/>
    <w:rsid w:val="561F7505"/>
    <w:rsid w:val="562C39D0"/>
    <w:rsid w:val="56312D95"/>
    <w:rsid w:val="563A60ED"/>
    <w:rsid w:val="563C1A65"/>
    <w:rsid w:val="563F3703"/>
    <w:rsid w:val="56404CD3"/>
    <w:rsid w:val="56450C13"/>
    <w:rsid w:val="564A625B"/>
    <w:rsid w:val="56530F5D"/>
    <w:rsid w:val="56535401"/>
    <w:rsid w:val="56554CD5"/>
    <w:rsid w:val="567315FF"/>
    <w:rsid w:val="567C4958"/>
    <w:rsid w:val="56815ACA"/>
    <w:rsid w:val="56835CE6"/>
    <w:rsid w:val="56847368"/>
    <w:rsid w:val="56941CA1"/>
    <w:rsid w:val="56955A19"/>
    <w:rsid w:val="56A143BE"/>
    <w:rsid w:val="56A372E7"/>
    <w:rsid w:val="56A619D5"/>
    <w:rsid w:val="56A93273"/>
    <w:rsid w:val="56A96DCF"/>
    <w:rsid w:val="56B04601"/>
    <w:rsid w:val="56BC2FA6"/>
    <w:rsid w:val="56C63E25"/>
    <w:rsid w:val="56CD51B3"/>
    <w:rsid w:val="56D0725B"/>
    <w:rsid w:val="56D77DE0"/>
    <w:rsid w:val="56DE116E"/>
    <w:rsid w:val="56E61DD1"/>
    <w:rsid w:val="56E66275"/>
    <w:rsid w:val="56E878F7"/>
    <w:rsid w:val="56F00EA2"/>
    <w:rsid w:val="56F444EE"/>
    <w:rsid w:val="56FC7846"/>
    <w:rsid w:val="56FEDAAA"/>
    <w:rsid w:val="570404A9"/>
    <w:rsid w:val="57087F99"/>
    <w:rsid w:val="570A5ABF"/>
    <w:rsid w:val="57106E4E"/>
    <w:rsid w:val="57142355"/>
    <w:rsid w:val="571C57F3"/>
    <w:rsid w:val="5721105B"/>
    <w:rsid w:val="57272B15"/>
    <w:rsid w:val="572B3C88"/>
    <w:rsid w:val="57340D8E"/>
    <w:rsid w:val="573A3ECB"/>
    <w:rsid w:val="573A50C7"/>
    <w:rsid w:val="573C5E95"/>
    <w:rsid w:val="57454D4A"/>
    <w:rsid w:val="57482A8C"/>
    <w:rsid w:val="574C257C"/>
    <w:rsid w:val="57544F8D"/>
    <w:rsid w:val="57566F57"/>
    <w:rsid w:val="57757CA7"/>
    <w:rsid w:val="577E200A"/>
    <w:rsid w:val="57831D16"/>
    <w:rsid w:val="578515EA"/>
    <w:rsid w:val="578E4942"/>
    <w:rsid w:val="578F06BB"/>
    <w:rsid w:val="578F40DE"/>
    <w:rsid w:val="579321AA"/>
    <w:rsid w:val="57935528"/>
    <w:rsid w:val="57955DFC"/>
    <w:rsid w:val="57961A49"/>
    <w:rsid w:val="57996E43"/>
    <w:rsid w:val="579B0E0D"/>
    <w:rsid w:val="579F64E6"/>
    <w:rsid w:val="57A203EE"/>
    <w:rsid w:val="57A37CC2"/>
    <w:rsid w:val="57AE6D93"/>
    <w:rsid w:val="57AF48B9"/>
    <w:rsid w:val="57BA22A5"/>
    <w:rsid w:val="57CC7219"/>
    <w:rsid w:val="57CF589D"/>
    <w:rsid w:val="57D1056D"/>
    <w:rsid w:val="57D26F67"/>
    <w:rsid w:val="57D936E4"/>
    <w:rsid w:val="57DA7B88"/>
    <w:rsid w:val="57DD31D4"/>
    <w:rsid w:val="57DD4F82"/>
    <w:rsid w:val="57DEFBB0"/>
    <w:rsid w:val="57E15361"/>
    <w:rsid w:val="57E722A5"/>
    <w:rsid w:val="57F1209E"/>
    <w:rsid w:val="57F270DE"/>
    <w:rsid w:val="57F50A1F"/>
    <w:rsid w:val="57FB5D50"/>
    <w:rsid w:val="57FFFC48"/>
    <w:rsid w:val="580B2478"/>
    <w:rsid w:val="581F1A3E"/>
    <w:rsid w:val="582B2191"/>
    <w:rsid w:val="583152CE"/>
    <w:rsid w:val="583B614D"/>
    <w:rsid w:val="583B7EFB"/>
    <w:rsid w:val="58466E37"/>
    <w:rsid w:val="58515970"/>
    <w:rsid w:val="58547C87"/>
    <w:rsid w:val="58555460"/>
    <w:rsid w:val="5866766D"/>
    <w:rsid w:val="58705DF6"/>
    <w:rsid w:val="58711B6E"/>
    <w:rsid w:val="587F428B"/>
    <w:rsid w:val="58873140"/>
    <w:rsid w:val="58907F4D"/>
    <w:rsid w:val="58922210"/>
    <w:rsid w:val="58935F89"/>
    <w:rsid w:val="589917F1"/>
    <w:rsid w:val="589D2963"/>
    <w:rsid w:val="58A65CBC"/>
    <w:rsid w:val="58A77915"/>
    <w:rsid w:val="58AB29DD"/>
    <w:rsid w:val="58AB32D2"/>
    <w:rsid w:val="58AF495C"/>
    <w:rsid w:val="58B008E9"/>
    <w:rsid w:val="58B8154B"/>
    <w:rsid w:val="58BC103B"/>
    <w:rsid w:val="58C16954"/>
    <w:rsid w:val="58C56F1D"/>
    <w:rsid w:val="58CC6F53"/>
    <w:rsid w:val="58DC7930"/>
    <w:rsid w:val="58DF4D2A"/>
    <w:rsid w:val="58E81E30"/>
    <w:rsid w:val="59156FA3"/>
    <w:rsid w:val="59282B75"/>
    <w:rsid w:val="593037D7"/>
    <w:rsid w:val="59367040"/>
    <w:rsid w:val="59376914"/>
    <w:rsid w:val="59527BF2"/>
    <w:rsid w:val="59561490"/>
    <w:rsid w:val="595875DB"/>
    <w:rsid w:val="595E20F3"/>
    <w:rsid w:val="596C2A61"/>
    <w:rsid w:val="59777658"/>
    <w:rsid w:val="59795150"/>
    <w:rsid w:val="597B0EF6"/>
    <w:rsid w:val="597E4543"/>
    <w:rsid w:val="59837DAB"/>
    <w:rsid w:val="59926240"/>
    <w:rsid w:val="59965D30"/>
    <w:rsid w:val="5999137D"/>
    <w:rsid w:val="599961B2"/>
    <w:rsid w:val="599BBE28"/>
    <w:rsid w:val="59A044B9"/>
    <w:rsid w:val="59A1665F"/>
    <w:rsid w:val="59AC7302"/>
    <w:rsid w:val="59B12B6A"/>
    <w:rsid w:val="59B241EC"/>
    <w:rsid w:val="59B30690"/>
    <w:rsid w:val="59B43921"/>
    <w:rsid w:val="59B61F2F"/>
    <w:rsid w:val="59B91A1F"/>
    <w:rsid w:val="59CD1026"/>
    <w:rsid w:val="59D6437F"/>
    <w:rsid w:val="59DD395F"/>
    <w:rsid w:val="59E06096"/>
    <w:rsid w:val="5A026F22"/>
    <w:rsid w:val="5A056A12"/>
    <w:rsid w:val="5A094754"/>
    <w:rsid w:val="5A1D0200"/>
    <w:rsid w:val="5A225816"/>
    <w:rsid w:val="5A2A0227"/>
    <w:rsid w:val="5A2E41BB"/>
    <w:rsid w:val="5A317807"/>
    <w:rsid w:val="5A3612C1"/>
    <w:rsid w:val="5A386DE8"/>
    <w:rsid w:val="5A4A6264"/>
    <w:rsid w:val="5A513A05"/>
    <w:rsid w:val="5A533C21"/>
    <w:rsid w:val="5A56101C"/>
    <w:rsid w:val="5A5B2AD6"/>
    <w:rsid w:val="5A6E45B7"/>
    <w:rsid w:val="5A722590"/>
    <w:rsid w:val="5A783FBF"/>
    <w:rsid w:val="5A7E0B79"/>
    <w:rsid w:val="5A865DA5"/>
    <w:rsid w:val="5A8E6A07"/>
    <w:rsid w:val="5A987886"/>
    <w:rsid w:val="5AA1673B"/>
    <w:rsid w:val="5AA82CFC"/>
    <w:rsid w:val="5ABA5A4E"/>
    <w:rsid w:val="5AC0312C"/>
    <w:rsid w:val="5AC16DDD"/>
    <w:rsid w:val="5AC8224F"/>
    <w:rsid w:val="5ADD3AB9"/>
    <w:rsid w:val="5ADF240B"/>
    <w:rsid w:val="5AEC309D"/>
    <w:rsid w:val="5AEC372E"/>
    <w:rsid w:val="5AF140F6"/>
    <w:rsid w:val="5B0373F5"/>
    <w:rsid w:val="5B052AE9"/>
    <w:rsid w:val="5B10566E"/>
    <w:rsid w:val="5B1931EA"/>
    <w:rsid w:val="5B1F1D55"/>
    <w:rsid w:val="5B296730"/>
    <w:rsid w:val="5B30361D"/>
    <w:rsid w:val="5B312AF9"/>
    <w:rsid w:val="5B3475AF"/>
    <w:rsid w:val="5B352A12"/>
    <w:rsid w:val="5B523ED9"/>
    <w:rsid w:val="5B547C51"/>
    <w:rsid w:val="5B5514BF"/>
    <w:rsid w:val="5B597015"/>
    <w:rsid w:val="5B5F03A4"/>
    <w:rsid w:val="5B6065F6"/>
    <w:rsid w:val="5B6854AA"/>
    <w:rsid w:val="5B6A1223"/>
    <w:rsid w:val="5B6F4A8B"/>
    <w:rsid w:val="5B7612E6"/>
    <w:rsid w:val="5B793214"/>
    <w:rsid w:val="5B7C71A8"/>
    <w:rsid w:val="5B85605C"/>
    <w:rsid w:val="5B8A71CF"/>
    <w:rsid w:val="5B914A01"/>
    <w:rsid w:val="5B915EEE"/>
    <w:rsid w:val="5B986E2C"/>
    <w:rsid w:val="5BA1276A"/>
    <w:rsid w:val="5BB4249E"/>
    <w:rsid w:val="5BC64B2D"/>
    <w:rsid w:val="5BCC3C8B"/>
    <w:rsid w:val="5BD3284D"/>
    <w:rsid w:val="5BD7618C"/>
    <w:rsid w:val="5BDE39BF"/>
    <w:rsid w:val="5BDFD931"/>
    <w:rsid w:val="5BE34B31"/>
    <w:rsid w:val="5BF44F90"/>
    <w:rsid w:val="5BFB631F"/>
    <w:rsid w:val="5BFD3E45"/>
    <w:rsid w:val="5C052CF9"/>
    <w:rsid w:val="5C0A0310"/>
    <w:rsid w:val="5C0C4088"/>
    <w:rsid w:val="5C0E6052"/>
    <w:rsid w:val="5C104B09"/>
    <w:rsid w:val="5C180C7F"/>
    <w:rsid w:val="5C1D44E7"/>
    <w:rsid w:val="5C335AB8"/>
    <w:rsid w:val="5C403D31"/>
    <w:rsid w:val="5C425CFC"/>
    <w:rsid w:val="5C428A24"/>
    <w:rsid w:val="5C4C6B7A"/>
    <w:rsid w:val="5C4F0418"/>
    <w:rsid w:val="5C514191"/>
    <w:rsid w:val="5C531CB7"/>
    <w:rsid w:val="5C596E8D"/>
    <w:rsid w:val="5C6043D4"/>
    <w:rsid w:val="5C645FCF"/>
    <w:rsid w:val="5C735EB5"/>
    <w:rsid w:val="5C741C2D"/>
    <w:rsid w:val="5C966047"/>
    <w:rsid w:val="5C9B540C"/>
    <w:rsid w:val="5C9D73D6"/>
    <w:rsid w:val="5C9F4EFC"/>
    <w:rsid w:val="5CA57021"/>
    <w:rsid w:val="5CAC13C7"/>
    <w:rsid w:val="5CAE513F"/>
    <w:rsid w:val="5CAF2C65"/>
    <w:rsid w:val="5CB26585"/>
    <w:rsid w:val="5CC42BB4"/>
    <w:rsid w:val="5CD5091E"/>
    <w:rsid w:val="5CD9609A"/>
    <w:rsid w:val="5CE40B61"/>
    <w:rsid w:val="5CEE378D"/>
    <w:rsid w:val="5CF92499"/>
    <w:rsid w:val="5CFA65D6"/>
    <w:rsid w:val="5CFB5EAA"/>
    <w:rsid w:val="5CFC5526"/>
    <w:rsid w:val="5CFE60C6"/>
    <w:rsid w:val="5CFF1E3E"/>
    <w:rsid w:val="5D064F7B"/>
    <w:rsid w:val="5D0D455B"/>
    <w:rsid w:val="5D0E2082"/>
    <w:rsid w:val="5D192F00"/>
    <w:rsid w:val="5D1D4073"/>
    <w:rsid w:val="5D1F7DEB"/>
    <w:rsid w:val="5D245401"/>
    <w:rsid w:val="5D2D69AC"/>
    <w:rsid w:val="5D300E0F"/>
    <w:rsid w:val="5D303DA6"/>
    <w:rsid w:val="5D4930BA"/>
    <w:rsid w:val="5D515AF9"/>
    <w:rsid w:val="5D521F6E"/>
    <w:rsid w:val="5D6B1282"/>
    <w:rsid w:val="5D706898"/>
    <w:rsid w:val="5D7455ED"/>
    <w:rsid w:val="5D775E79"/>
    <w:rsid w:val="5D8B3550"/>
    <w:rsid w:val="5D8B5480"/>
    <w:rsid w:val="5D8D744A"/>
    <w:rsid w:val="5D8F31C2"/>
    <w:rsid w:val="5D972077"/>
    <w:rsid w:val="5D97319B"/>
    <w:rsid w:val="5D9828CD"/>
    <w:rsid w:val="5DA546AF"/>
    <w:rsid w:val="5DAB78D0"/>
    <w:rsid w:val="5DB26EB1"/>
    <w:rsid w:val="5DBC7D30"/>
    <w:rsid w:val="5DBD309D"/>
    <w:rsid w:val="5DC170F4"/>
    <w:rsid w:val="5DC5FA9B"/>
    <w:rsid w:val="5DCD7931"/>
    <w:rsid w:val="5DDD2180"/>
    <w:rsid w:val="5DDE7CA6"/>
    <w:rsid w:val="5DF272AD"/>
    <w:rsid w:val="5DF70D68"/>
    <w:rsid w:val="5DFD637E"/>
    <w:rsid w:val="5DFE0ED5"/>
    <w:rsid w:val="5DFF07FF"/>
    <w:rsid w:val="5E0A23E2"/>
    <w:rsid w:val="5E0E0F3A"/>
    <w:rsid w:val="5E14191A"/>
    <w:rsid w:val="5E1436C8"/>
    <w:rsid w:val="5E224037"/>
    <w:rsid w:val="5E251431"/>
    <w:rsid w:val="5E2D4789"/>
    <w:rsid w:val="5E317DD6"/>
    <w:rsid w:val="5E3577AE"/>
    <w:rsid w:val="5E4E007B"/>
    <w:rsid w:val="5E4F4700"/>
    <w:rsid w:val="5E5B12F6"/>
    <w:rsid w:val="5E652175"/>
    <w:rsid w:val="5E6A778C"/>
    <w:rsid w:val="5E7B72A3"/>
    <w:rsid w:val="5E7D301B"/>
    <w:rsid w:val="5E7E6EE6"/>
    <w:rsid w:val="5E84061A"/>
    <w:rsid w:val="5E8720EC"/>
    <w:rsid w:val="5E8A398A"/>
    <w:rsid w:val="5E8C5954"/>
    <w:rsid w:val="5E946839"/>
    <w:rsid w:val="5E9A1E1F"/>
    <w:rsid w:val="5EB50A07"/>
    <w:rsid w:val="5EBD5B0D"/>
    <w:rsid w:val="5EBFF5C6"/>
    <w:rsid w:val="5EC073AC"/>
    <w:rsid w:val="5EC23124"/>
    <w:rsid w:val="5EC24ED2"/>
    <w:rsid w:val="5EC450EE"/>
    <w:rsid w:val="5EC716F4"/>
    <w:rsid w:val="5ED370DF"/>
    <w:rsid w:val="5ED54C05"/>
    <w:rsid w:val="5ED56562"/>
    <w:rsid w:val="5ED73816"/>
    <w:rsid w:val="5EDD61AF"/>
    <w:rsid w:val="5EDF3CD6"/>
    <w:rsid w:val="5EE56057"/>
    <w:rsid w:val="5EEF11BD"/>
    <w:rsid w:val="5EFA3EEB"/>
    <w:rsid w:val="5EFD5F0A"/>
    <w:rsid w:val="5EFF7ED4"/>
    <w:rsid w:val="5F0B6879"/>
    <w:rsid w:val="5F103E8F"/>
    <w:rsid w:val="5F1073D0"/>
    <w:rsid w:val="5F1665C5"/>
    <w:rsid w:val="5F17346F"/>
    <w:rsid w:val="5F1A63D6"/>
    <w:rsid w:val="5F1C6AE0"/>
    <w:rsid w:val="5F1F2324"/>
    <w:rsid w:val="5F245B8C"/>
    <w:rsid w:val="5F2711D9"/>
    <w:rsid w:val="5F2913F5"/>
    <w:rsid w:val="5F35DEBB"/>
    <w:rsid w:val="5F3F6522"/>
    <w:rsid w:val="5F4940AE"/>
    <w:rsid w:val="5F4B3119"/>
    <w:rsid w:val="5F4F6756"/>
    <w:rsid w:val="5F57386C"/>
    <w:rsid w:val="5F630463"/>
    <w:rsid w:val="5F6441DB"/>
    <w:rsid w:val="5F683CCB"/>
    <w:rsid w:val="5F6D12E1"/>
    <w:rsid w:val="5F702B80"/>
    <w:rsid w:val="5F713D25"/>
    <w:rsid w:val="5F7206A6"/>
    <w:rsid w:val="5F773F0E"/>
    <w:rsid w:val="5F77C1D4"/>
    <w:rsid w:val="5F7D704B"/>
    <w:rsid w:val="5F7F19B5"/>
    <w:rsid w:val="5F88611B"/>
    <w:rsid w:val="5F8B3350"/>
    <w:rsid w:val="5F8B79B9"/>
    <w:rsid w:val="5F8F6DAE"/>
    <w:rsid w:val="5F910739"/>
    <w:rsid w:val="5F930D8F"/>
    <w:rsid w:val="5F9C5723"/>
    <w:rsid w:val="5FAB1E0A"/>
    <w:rsid w:val="5FB76A00"/>
    <w:rsid w:val="5FBF7663"/>
    <w:rsid w:val="5FC8476A"/>
    <w:rsid w:val="5FCD7FD2"/>
    <w:rsid w:val="5FD01870"/>
    <w:rsid w:val="5FD7AAA7"/>
    <w:rsid w:val="5FDA6B91"/>
    <w:rsid w:val="5FE01AB3"/>
    <w:rsid w:val="5FE13A7D"/>
    <w:rsid w:val="5FE62E42"/>
    <w:rsid w:val="5FEB0458"/>
    <w:rsid w:val="5FEE2EC4"/>
    <w:rsid w:val="5FEE5A10"/>
    <w:rsid w:val="5FF76DFD"/>
    <w:rsid w:val="5FFCE01F"/>
    <w:rsid w:val="5FFF4818"/>
    <w:rsid w:val="60123C37"/>
    <w:rsid w:val="6017749F"/>
    <w:rsid w:val="6017753B"/>
    <w:rsid w:val="601C4AB5"/>
    <w:rsid w:val="60234096"/>
    <w:rsid w:val="602C2F4B"/>
    <w:rsid w:val="602D0A71"/>
    <w:rsid w:val="6037544B"/>
    <w:rsid w:val="603911C4"/>
    <w:rsid w:val="603925D0"/>
    <w:rsid w:val="603E2C7E"/>
    <w:rsid w:val="60432042"/>
    <w:rsid w:val="604B18BE"/>
    <w:rsid w:val="6051475F"/>
    <w:rsid w:val="6051650D"/>
    <w:rsid w:val="6054424F"/>
    <w:rsid w:val="60567FC7"/>
    <w:rsid w:val="60586937"/>
    <w:rsid w:val="606D70BF"/>
    <w:rsid w:val="606D7BD2"/>
    <w:rsid w:val="606F2E37"/>
    <w:rsid w:val="6071095D"/>
    <w:rsid w:val="607F676F"/>
    <w:rsid w:val="60911000"/>
    <w:rsid w:val="6094289E"/>
    <w:rsid w:val="609F196E"/>
    <w:rsid w:val="60B151FE"/>
    <w:rsid w:val="60B46A9C"/>
    <w:rsid w:val="60BF3DBF"/>
    <w:rsid w:val="60C1770A"/>
    <w:rsid w:val="60C211B9"/>
    <w:rsid w:val="60CA243B"/>
    <w:rsid w:val="60D40EEC"/>
    <w:rsid w:val="60DD6BAF"/>
    <w:rsid w:val="60F03F78"/>
    <w:rsid w:val="60F577E0"/>
    <w:rsid w:val="60FD0443"/>
    <w:rsid w:val="61021EFD"/>
    <w:rsid w:val="61047A23"/>
    <w:rsid w:val="61081A91"/>
    <w:rsid w:val="6110461A"/>
    <w:rsid w:val="6119200B"/>
    <w:rsid w:val="611A0FF5"/>
    <w:rsid w:val="612123E7"/>
    <w:rsid w:val="61236BBC"/>
    <w:rsid w:val="612E684E"/>
    <w:rsid w:val="614147D4"/>
    <w:rsid w:val="614918DA"/>
    <w:rsid w:val="61734BA9"/>
    <w:rsid w:val="61736957"/>
    <w:rsid w:val="61826A36"/>
    <w:rsid w:val="61844C5B"/>
    <w:rsid w:val="618943CD"/>
    <w:rsid w:val="6190562C"/>
    <w:rsid w:val="61926DDD"/>
    <w:rsid w:val="61946FF9"/>
    <w:rsid w:val="619F599E"/>
    <w:rsid w:val="61B50D1E"/>
    <w:rsid w:val="61B52ACC"/>
    <w:rsid w:val="61B74A96"/>
    <w:rsid w:val="61B9080E"/>
    <w:rsid w:val="61BF0FEC"/>
    <w:rsid w:val="61C36E7B"/>
    <w:rsid w:val="61C67259"/>
    <w:rsid w:val="61CD250B"/>
    <w:rsid w:val="61D45648"/>
    <w:rsid w:val="61D551D4"/>
    <w:rsid w:val="61D76EE6"/>
    <w:rsid w:val="61D94C85"/>
    <w:rsid w:val="61E33ADD"/>
    <w:rsid w:val="61EA6C19"/>
    <w:rsid w:val="61F455B2"/>
    <w:rsid w:val="61FA20CA"/>
    <w:rsid w:val="61FC694D"/>
    <w:rsid w:val="620677CB"/>
    <w:rsid w:val="62092E18"/>
    <w:rsid w:val="62185867"/>
    <w:rsid w:val="62195750"/>
    <w:rsid w:val="622F0AD0"/>
    <w:rsid w:val="623205C0"/>
    <w:rsid w:val="6243029B"/>
    <w:rsid w:val="62465E1A"/>
    <w:rsid w:val="62467BC8"/>
    <w:rsid w:val="624C78D4"/>
    <w:rsid w:val="62514EEA"/>
    <w:rsid w:val="6256605D"/>
    <w:rsid w:val="6260512D"/>
    <w:rsid w:val="62614A02"/>
    <w:rsid w:val="6263077A"/>
    <w:rsid w:val="62687B71"/>
    <w:rsid w:val="62750644"/>
    <w:rsid w:val="62797F9D"/>
    <w:rsid w:val="627E55B4"/>
    <w:rsid w:val="6280132C"/>
    <w:rsid w:val="62830E1C"/>
    <w:rsid w:val="62847865"/>
    <w:rsid w:val="62856942"/>
    <w:rsid w:val="628801E0"/>
    <w:rsid w:val="62A56FE4"/>
    <w:rsid w:val="62B80AC5"/>
    <w:rsid w:val="62C21944"/>
    <w:rsid w:val="62C54F90"/>
    <w:rsid w:val="62CA07F9"/>
    <w:rsid w:val="62DB0C58"/>
    <w:rsid w:val="62DF6EC5"/>
    <w:rsid w:val="62E01DCA"/>
    <w:rsid w:val="62E33669"/>
    <w:rsid w:val="62E53885"/>
    <w:rsid w:val="62E7265F"/>
    <w:rsid w:val="62EA2C49"/>
    <w:rsid w:val="62F13E17"/>
    <w:rsid w:val="62F37D50"/>
    <w:rsid w:val="62FF5F95"/>
    <w:rsid w:val="630B58E6"/>
    <w:rsid w:val="6320666B"/>
    <w:rsid w:val="63247F09"/>
    <w:rsid w:val="63251B06"/>
    <w:rsid w:val="632919C3"/>
    <w:rsid w:val="63293771"/>
    <w:rsid w:val="632C15E7"/>
    <w:rsid w:val="63310878"/>
    <w:rsid w:val="63352116"/>
    <w:rsid w:val="633B5253"/>
    <w:rsid w:val="633D0FCB"/>
    <w:rsid w:val="633F4D43"/>
    <w:rsid w:val="633FB91D"/>
    <w:rsid w:val="63493E13"/>
    <w:rsid w:val="635602DE"/>
    <w:rsid w:val="635D166D"/>
    <w:rsid w:val="63620A31"/>
    <w:rsid w:val="636447A9"/>
    <w:rsid w:val="63691DC0"/>
    <w:rsid w:val="636C365E"/>
    <w:rsid w:val="637D586B"/>
    <w:rsid w:val="6384309D"/>
    <w:rsid w:val="63843411"/>
    <w:rsid w:val="638F7399"/>
    <w:rsid w:val="639808F7"/>
    <w:rsid w:val="63AE3C76"/>
    <w:rsid w:val="63BC6393"/>
    <w:rsid w:val="63C74D38"/>
    <w:rsid w:val="63C96D02"/>
    <w:rsid w:val="63CE4319"/>
    <w:rsid w:val="63D062E3"/>
    <w:rsid w:val="63D23E09"/>
    <w:rsid w:val="63D74F7B"/>
    <w:rsid w:val="63EA73A4"/>
    <w:rsid w:val="63EE7648"/>
    <w:rsid w:val="63FC49C2"/>
    <w:rsid w:val="6417181C"/>
    <w:rsid w:val="641A755E"/>
    <w:rsid w:val="641C32D6"/>
    <w:rsid w:val="642301C1"/>
    <w:rsid w:val="64243112"/>
    <w:rsid w:val="64287ECD"/>
    <w:rsid w:val="642A77A1"/>
    <w:rsid w:val="642D30B2"/>
    <w:rsid w:val="643423CE"/>
    <w:rsid w:val="643C1EFF"/>
    <w:rsid w:val="644545DB"/>
    <w:rsid w:val="644A7DF5"/>
    <w:rsid w:val="644A7E43"/>
    <w:rsid w:val="644D348F"/>
    <w:rsid w:val="64514357"/>
    <w:rsid w:val="64542A70"/>
    <w:rsid w:val="64552344"/>
    <w:rsid w:val="645E569D"/>
    <w:rsid w:val="64607667"/>
    <w:rsid w:val="64654C7D"/>
    <w:rsid w:val="646D479F"/>
    <w:rsid w:val="647C5B23"/>
    <w:rsid w:val="64805613"/>
    <w:rsid w:val="64882719"/>
    <w:rsid w:val="649015CE"/>
    <w:rsid w:val="649966D5"/>
    <w:rsid w:val="649A0541"/>
    <w:rsid w:val="649A0DC1"/>
    <w:rsid w:val="649B41FB"/>
    <w:rsid w:val="649D0E83"/>
    <w:rsid w:val="64A01811"/>
    <w:rsid w:val="64A35B29"/>
    <w:rsid w:val="64AD2180"/>
    <w:rsid w:val="64B13A1E"/>
    <w:rsid w:val="64B21544"/>
    <w:rsid w:val="64B259E8"/>
    <w:rsid w:val="64B452BD"/>
    <w:rsid w:val="64D70FAB"/>
    <w:rsid w:val="64DB0A9B"/>
    <w:rsid w:val="64E060B2"/>
    <w:rsid w:val="64E42046"/>
    <w:rsid w:val="64E57B6C"/>
    <w:rsid w:val="64F12FBB"/>
    <w:rsid w:val="64F93617"/>
    <w:rsid w:val="64FF3D1B"/>
    <w:rsid w:val="65013FCF"/>
    <w:rsid w:val="650224CC"/>
    <w:rsid w:val="65031DA0"/>
    <w:rsid w:val="65055B18"/>
    <w:rsid w:val="651B17E0"/>
    <w:rsid w:val="65387C9C"/>
    <w:rsid w:val="65474383"/>
    <w:rsid w:val="65586590"/>
    <w:rsid w:val="655F347A"/>
    <w:rsid w:val="656071F2"/>
    <w:rsid w:val="65705687"/>
    <w:rsid w:val="6577698B"/>
    <w:rsid w:val="65805479"/>
    <w:rsid w:val="65870C23"/>
    <w:rsid w:val="658B0713"/>
    <w:rsid w:val="658C7FE7"/>
    <w:rsid w:val="65A672FB"/>
    <w:rsid w:val="65AB66C0"/>
    <w:rsid w:val="65AE72E1"/>
    <w:rsid w:val="65BD4645"/>
    <w:rsid w:val="65C94D98"/>
    <w:rsid w:val="65D33E68"/>
    <w:rsid w:val="65D73958"/>
    <w:rsid w:val="65EA1B51"/>
    <w:rsid w:val="65EE0CA2"/>
    <w:rsid w:val="65F04A1A"/>
    <w:rsid w:val="65F52031"/>
    <w:rsid w:val="65F71905"/>
    <w:rsid w:val="65FC33BF"/>
    <w:rsid w:val="65FE7137"/>
    <w:rsid w:val="660364FC"/>
    <w:rsid w:val="66042274"/>
    <w:rsid w:val="66140709"/>
    <w:rsid w:val="661A1A97"/>
    <w:rsid w:val="661E6346"/>
    <w:rsid w:val="66252916"/>
    <w:rsid w:val="662D5327"/>
    <w:rsid w:val="662F72F1"/>
    <w:rsid w:val="66372722"/>
    <w:rsid w:val="6639016F"/>
    <w:rsid w:val="664A237C"/>
    <w:rsid w:val="664C1645"/>
    <w:rsid w:val="664D3C1B"/>
    <w:rsid w:val="665B6338"/>
    <w:rsid w:val="665C20B0"/>
    <w:rsid w:val="665C3E5E"/>
    <w:rsid w:val="666920D7"/>
    <w:rsid w:val="66692534"/>
    <w:rsid w:val="666C6D08"/>
    <w:rsid w:val="666F749F"/>
    <w:rsid w:val="667B0788"/>
    <w:rsid w:val="66846F11"/>
    <w:rsid w:val="66886A01"/>
    <w:rsid w:val="66903B07"/>
    <w:rsid w:val="66A0319D"/>
    <w:rsid w:val="66A870A3"/>
    <w:rsid w:val="66AA2E1B"/>
    <w:rsid w:val="66AA4BC9"/>
    <w:rsid w:val="66B45A48"/>
    <w:rsid w:val="66B71094"/>
    <w:rsid w:val="66C30B06"/>
    <w:rsid w:val="66C57C55"/>
    <w:rsid w:val="66CC0FE3"/>
    <w:rsid w:val="66D37D74"/>
    <w:rsid w:val="66D9725C"/>
    <w:rsid w:val="66DA3FFA"/>
    <w:rsid w:val="66DB4D83"/>
    <w:rsid w:val="66E04A8F"/>
    <w:rsid w:val="66E4385D"/>
    <w:rsid w:val="66E75E1D"/>
    <w:rsid w:val="66F37E61"/>
    <w:rsid w:val="66F66060"/>
    <w:rsid w:val="67002A3B"/>
    <w:rsid w:val="670047E9"/>
    <w:rsid w:val="67087252"/>
    <w:rsid w:val="670A38BA"/>
    <w:rsid w:val="671309C0"/>
    <w:rsid w:val="671601DA"/>
    <w:rsid w:val="67184229"/>
    <w:rsid w:val="6719348B"/>
    <w:rsid w:val="672F3320"/>
    <w:rsid w:val="673646AF"/>
    <w:rsid w:val="67446105"/>
    <w:rsid w:val="67486190"/>
    <w:rsid w:val="674B15FB"/>
    <w:rsid w:val="674E7C4A"/>
    <w:rsid w:val="67557BBC"/>
    <w:rsid w:val="67753429"/>
    <w:rsid w:val="67786A75"/>
    <w:rsid w:val="677F6056"/>
    <w:rsid w:val="678B4999"/>
    <w:rsid w:val="678B70B3"/>
    <w:rsid w:val="678F3DBF"/>
    <w:rsid w:val="67902011"/>
    <w:rsid w:val="679413D5"/>
    <w:rsid w:val="67982C74"/>
    <w:rsid w:val="679C6C08"/>
    <w:rsid w:val="67AABED2"/>
    <w:rsid w:val="67B51A77"/>
    <w:rsid w:val="67C25F42"/>
    <w:rsid w:val="67C31146"/>
    <w:rsid w:val="67C47F0C"/>
    <w:rsid w:val="67C60935"/>
    <w:rsid w:val="67D619EE"/>
    <w:rsid w:val="67D85766"/>
    <w:rsid w:val="67E22141"/>
    <w:rsid w:val="67E4235D"/>
    <w:rsid w:val="67E61C31"/>
    <w:rsid w:val="67F07B5B"/>
    <w:rsid w:val="67F707CF"/>
    <w:rsid w:val="67FF896A"/>
    <w:rsid w:val="68036807"/>
    <w:rsid w:val="680B5B3B"/>
    <w:rsid w:val="681542C4"/>
    <w:rsid w:val="682269E1"/>
    <w:rsid w:val="68242759"/>
    <w:rsid w:val="68246BFD"/>
    <w:rsid w:val="68262975"/>
    <w:rsid w:val="682D7860"/>
    <w:rsid w:val="68324E76"/>
    <w:rsid w:val="68386205"/>
    <w:rsid w:val="684A6664"/>
    <w:rsid w:val="684B5F38"/>
    <w:rsid w:val="68572B2F"/>
    <w:rsid w:val="68727968"/>
    <w:rsid w:val="687436E1"/>
    <w:rsid w:val="68774F7F"/>
    <w:rsid w:val="687E0F07"/>
    <w:rsid w:val="6888718C"/>
    <w:rsid w:val="688A2F04"/>
    <w:rsid w:val="689E250C"/>
    <w:rsid w:val="68A4112B"/>
    <w:rsid w:val="68AA7102"/>
    <w:rsid w:val="68AD6BF3"/>
    <w:rsid w:val="68B25FB7"/>
    <w:rsid w:val="68B2755E"/>
    <w:rsid w:val="68BB3926"/>
    <w:rsid w:val="68CF4DBB"/>
    <w:rsid w:val="68D128E1"/>
    <w:rsid w:val="68D26659"/>
    <w:rsid w:val="68E00D76"/>
    <w:rsid w:val="68E414FB"/>
    <w:rsid w:val="68E65C61"/>
    <w:rsid w:val="68EC771B"/>
    <w:rsid w:val="68EF4DBB"/>
    <w:rsid w:val="68F4037D"/>
    <w:rsid w:val="68F6059A"/>
    <w:rsid w:val="68F71C1C"/>
    <w:rsid w:val="68F90DFE"/>
    <w:rsid w:val="68FA7E5F"/>
    <w:rsid w:val="68FB170C"/>
    <w:rsid w:val="69006D22"/>
    <w:rsid w:val="6905258B"/>
    <w:rsid w:val="690600B1"/>
    <w:rsid w:val="69076303"/>
    <w:rsid w:val="69132EFA"/>
    <w:rsid w:val="69224EEB"/>
    <w:rsid w:val="69230D59"/>
    <w:rsid w:val="692A1FF1"/>
    <w:rsid w:val="692A3D9F"/>
    <w:rsid w:val="6937496B"/>
    <w:rsid w:val="69382960"/>
    <w:rsid w:val="693F0F2F"/>
    <w:rsid w:val="694806C9"/>
    <w:rsid w:val="694C1F68"/>
    <w:rsid w:val="694F3806"/>
    <w:rsid w:val="69643755"/>
    <w:rsid w:val="696574CD"/>
    <w:rsid w:val="69794A4B"/>
    <w:rsid w:val="69894F6A"/>
    <w:rsid w:val="69913E1E"/>
    <w:rsid w:val="69935DE8"/>
    <w:rsid w:val="69992CD3"/>
    <w:rsid w:val="699A7177"/>
    <w:rsid w:val="699B4C9D"/>
    <w:rsid w:val="69A30830"/>
    <w:rsid w:val="69A753F0"/>
    <w:rsid w:val="69BB70ED"/>
    <w:rsid w:val="69BD2E65"/>
    <w:rsid w:val="69C04704"/>
    <w:rsid w:val="69C73CE4"/>
    <w:rsid w:val="69C9180A"/>
    <w:rsid w:val="69CC30A8"/>
    <w:rsid w:val="69D63F27"/>
    <w:rsid w:val="69D65CD5"/>
    <w:rsid w:val="69D837FB"/>
    <w:rsid w:val="69DF2DDC"/>
    <w:rsid w:val="69EC54F9"/>
    <w:rsid w:val="69F66377"/>
    <w:rsid w:val="6A010FA4"/>
    <w:rsid w:val="6A090A24"/>
    <w:rsid w:val="6A0E178B"/>
    <w:rsid w:val="6A1707C7"/>
    <w:rsid w:val="6A18009C"/>
    <w:rsid w:val="6A1A02B8"/>
    <w:rsid w:val="6A1D29A9"/>
    <w:rsid w:val="6A260A0B"/>
    <w:rsid w:val="6A271505"/>
    <w:rsid w:val="6A331379"/>
    <w:rsid w:val="6A3E58C0"/>
    <w:rsid w:val="6A4E6EA0"/>
    <w:rsid w:val="6A4F42DF"/>
    <w:rsid w:val="6A537326"/>
    <w:rsid w:val="6A611A43"/>
    <w:rsid w:val="6A641533"/>
    <w:rsid w:val="6A663BD7"/>
    <w:rsid w:val="6A6D6F31"/>
    <w:rsid w:val="6A793230"/>
    <w:rsid w:val="6A7A6FA8"/>
    <w:rsid w:val="6A876FCF"/>
    <w:rsid w:val="6A92322D"/>
    <w:rsid w:val="6AA47B81"/>
    <w:rsid w:val="6AA87672"/>
    <w:rsid w:val="6AC20E89"/>
    <w:rsid w:val="6AC50223"/>
    <w:rsid w:val="6AC975E8"/>
    <w:rsid w:val="6AD55F8D"/>
    <w:rsid w:val="6AD606D3"/>
    <w:rsid w:val="6AE14931"/>
    <w:rsid w:val="6AE368FC"/>
    <w:rsid w:val="6AEF52A0"/>
    <w:rsid w:val="6AF01018"/>
    <w:rsid w:val="6AF70F98"/>
    <w:rsid w:val="6AFF69BF"/>
    <w:rsid w:val="6AFFACBA"/>
    <w:rsid w:val="6B0074AE"/>
    <w:rsid w:val="6B025962"/>
    <w:rsid w:val="6B1116BB"/>
    <w:rsid w:val="6B182A49"/>
    <w:rsid w:val="6B1940CB"/>
    <w:rsid w:val="6B1B7E43"/>
    <w:rsid w:val="6B1E7B31"/>
    <w:rsid w:val="6B1F06D8"/>
    <w:rsid w:val="6B2807B2"/>
    <w:rsid w:val="6B2A0087"/>
    <w:rsid w:val="6B317667"/>
    <w:rsid w:val="6B3E66B1"/>
    <w:rsid w:val="6B431148"/>
    <w:rsid w:val="6B55512C"/>
    <w:rsid w:val="6B59096C"/>
    <w:rsid w:val="6B657311"/>
    <w:rsid w:val="6B6D4B75"/>
    <w:rsid w:val="6B6F018F"/>
    <w:rsid w:val="6B6F63E1"/>
    <w:rsid w:val="6B7ACA7D"/>
    <w:rsid w:val="6B7B6B34"/>
    <w:rsid w:val="6B8579B3"/>
    <w:rsid w:val="6B87197D"/>
    <w:rsid w:val="6B99520C"/>
    <w:rsid w:val="6B9F6CC6"/>
    <w:rsid w:val="6BA442DD"/>
    <w:rsid w:val="6BA50981"/>
    <w:rsid w:val="6BA75B7B"/>
    <w:rsid w:val="6BAF2284"/>
    <w:rsid w:val="6BC06C3D"/>
    <w:rsid w:val="6BC45C9C"/>
    <w:rsid w:val="6BC93D43"/>
    <w:rsid w:val="6BD6020E"/>
    <w:rsid w:val="6BDD334B"/>
    <w:rsid w:val="6BE058CB"/>
    <w:rsid w:val="6BEC5C84"/>
    <w:rsid w:val="6BFC24B9"/>
    <w:rsid w:val="6BFD39ED"/>
    <w:rsid w:val="6BFF16FE"/>
    <w:rsid w:val="6BFFCD92"/>
    <w:rsid w:val="6C007039"/>
    <w:rsid w:val="6C155D17"/>
    <w:rsid w:val="6C173476"/>
    <w:rsid w:val="6C181BE1"/>
    <w:rsid w:val="6C1A0813"/>
    <w:rsid w:val="6C2471CC"/>
    <w:rsid w:val="6C2B1798"/>
    <w:rsid w:val="6C2B274E"/>
    <w:rsid w:val="6C2C6080"/>
    <w:rsid w:val="6C303DC2"/>
    <w:rsid w:val="6C30758E"/>
    <w:rsid w:val="6C3C2767"/>
    <w:rsid w:val="6C3D203B"/>
    <w:rsid w:val="6C4348E0"/>
    <w:rsid w:val="6C445178"/>
    <w:rsid w:val="6C507FC1"/>
    <w:rsid w:val="6C517895"/>
    <w:rsid w:val="6C5F0204"/>
    <w:rsid w:val="6C5F6456"/>
    <w:rsid w:val="6C643A6C"/>
    <w:rsid w:val="6C6770B8"/>
    <w:rsid w:val="6C757A27"/>
    <w:rsid w:val="6C7A2FA0"/>
    <w:rsid w:val="6C7A503E"/>
    <w:rsid w:val="6C89702F"/>
    <w:rsid w:val="6C8B2DA7"/>
    <w:rsid w:val="6C9500C9"/>
    <w:rsid w:val="6C991968"/>
    <w:rsid w:val="6C9C4FB4"/>
    <w:rsid w:val="6CA34594"/>
    <w:rsid w:val="6CA64085"/>
    <w:rsid w:val="6CA67BE1"/>
    <w:rsid w:val="6CA9147F"/>
    <w:rsid w:val="6CAD51ED"/>
    <w:rsid w:val="6CB00A5F"/>
    <w:rsid w:val="6CB554A2"/>
    <w:rsid w:val="6CBB2471"/>
    <w:rsid w:val="6CCC33F6"/>
    <w:rsid w:val="6CD8472C"/>
    <w:rsid w:val="6CD96208"/>
    <w:rsid w:val="6CDA0DEF"/>
    <w:rsid w:val="6CDA3D2E"/>
    <w:rsid w:val="6CDA5ADC"/>
    <w:rsid w:val="6CDA788A"/>
    <w:rsid w:val="6CDE737B"/>
    <w:rsid w:val="6CDF1345"/>
    <w:rsid w:val="6CE54BAD"/>
    <w:rsid w:val="6CE77FFE"/>
    <w:rsid w:val="6CF21078"/>
    <w:rsid w:val="6CF46B9E"/>
    <w:rsid w:val="6CF7668E"/>
    <w:rsid w:val="6CFD4524"/>
    <w:rsid w:val="6D0F6729"/>
    <w:rsid w:val="6D12171A"/>
    <w:rsid w:val="6D192AA9"/>
    <w:rsid w:val="6D194857"/>
    <w:rsid w:val="6D206CFF"/>
    <w:rsid w:val="6D21370B"/>
    <w:rsid w:val="6D2154B9"/>
    <w:rsid w:val="6D2448DD"/>
    <w:rsid w:val="6D284A9A"/>
    <w:rsid w:val="6D2F5E28"/>
    <w:rsid w:val="6D396CA7"/>
    <w:rsid w:val="6D4573FA"/>
    <w:rsid w:val="6D4D6533"/>
    <w:rsid w:val="6D4F503D"/>
    <w:rsid w:val="6D5110E7"/>
    <w:rsid w:val="6D543AE1"/>
    <w:rsid w:val="6D605FE2"/>
    <w:rsid w:val="6D6A50B2"/>
    <w:rsid w:val="6D6B30B1"/>
    <w:rsid w:val="6D6C2BD8"/>
    <w:rsid w:val="6D6F1CB9"/>
    <w:rsid w:val="6D741A8D"/>
    <w:rsid w:val="6D745F31"/>
    <w:rsid w:val="6D77332B"/>
    <w:rsid w:val="6D7B106D"/>
    <w:rsid w:val="6D7B2E1B"/>
    <w:rsid w:val="6D7D3037"/>
    <w:rsid w:val="6D7E46BA"/>
    <w:rsid w:val="6D8C27E8"/>
    <w:rsid w:val="6D8F37DC"/>
    <w:rsid w:val="6D9263B7"/>
    <w:rsid w:val="6D942A93"/>
    <w:rsid w:val="6D967C55"/>
    <w:rsid w:val="6DAA54AF"/>
    <w:rsid w:val="6DAD4F9F"/>
    <w:rsid w:val="6DB36A59"/>
    <w:rsid w:val="6DB63E53"/>
    <w:rsid w:val="6DC01176"/>
    <w:rsid w:val="6DC347C5"/>
    <w:rsid w:val="6DC76061"/>
    <w:rsid w:val="6DCC7B1B"/>
    <w:rsid w:val="6DEC3D19"/>
    <w:rsid w:val="6DEE5CE3"/>
    <w:rsid w:val="6DF40E20"/>
    <w:rsid w:val="6DFF1C9E"/>
    <w:rsid w:val="6E0B0643"/>
    <w:rsid w:val="6E0C43BB"/>
    <w:rsid w:val="6E0D1D98"/>
    <w:rsid w:val="6E130205"/>
    <w:rsid w:val="6E1312A6"/>
    <w:rsid w:val="6E182D60"/>
    <w:rsid w:val="6E1868BC"/>
    <w:rsid w:val="6E187A26"/>
    <w:rsid w:val="6E1A6AD8"/>
    <w:rsid w:val="6E2434B3"/>
    <w:rsid w:val="6E26547D"/>
    <w:rsid w:val="6E333BB1"/>
    <w:rsid w:val="6E3653DD"/>
    <w:rsid w:val="6E3B07FD"/>
    <w:rsid w:val="6E3C3168"/>
    <w:rsid w:val="6E445903"/>
    <w:rsid w:val="6E4753F3"/>
    <w:rsid w:val="6E49116B"/>
    <w:rsid w:val="6E4E6782"/>
    <w:rsid w:val="6E531FEA"/>
    <w:rsid w:val="6E58315D"/>
    <w:rsid w:val="6E5F44EB"/>
    <w:rsid w:val="6E625D89"/>
    <w:rsid w:val="6E6506EE"/>
    <w:rsid w:val="6E663ACB"/>
    <w:rsid w:val="6E6B10E2"/>
    <w:rsid w:val="6E70494A"/>
    <w:rsid w:val="6E7855AD"/>
    <w:rsid w:val="6E7B6E4B"/>
    <w:rsid w:val="6E8421A4"/>
    <w:rsid w:val="6E915AAE"/>
    <w:rsid w:val="6E971ED7"/>
    <w:rsid w:val="6E9D5013"/>
    <w:rsid w:val="6E9E032F"/>
    <w:rsid w:val="6E9F0D8B"/>
    <w:rsid w:val="6EAC5256"/>
    <w:rsid w:val="6EAD16FA"/>
    <w:rsid w:val="6EB833B6"/>
    <w:rsid w:val="6ECB392F"/>
    <w:rsid w:val="6ECC6A04"/>
    <w:rsid w:val="6EDB5F52"/>
    <w:rsid w:val="6EDC1FE0"/>
    <w:rsid w:val="6EDD3662"/>
    <w:rsid w:val="6EE113A4"/>
    <w:rsid w:val="6EE964AB"/>
    <w:rsid w:val="6EEA46FD"/>
    <w:rsid w:val="6EEB2223"/>
    <w:rsid w:val="6EED1AF7"/>
    <w:rsid w:val="6EF530A1"/>
    <w:rsid w:val="6F011A46"/>
    <w:rsid w:val="6F03756C"/>
    <w:rsid w:val="6F045092"/>
    <w:rsid w:val="6F0532E4"/>
    <w:rsid w:val="6F062BB9"/>
    <w:rsid w:val="6F0926A9"/>
    <w:rsid w:val="6F0D03EB"/>
    <w:rsid w:val="6F1A48B6"/>
    <w:rsid w:val="6F215C44"/>
    <w:rsid w:val="6F2B6AC3"/>
    <w:rsid w:val="6F305E87"/>
    <w:rsid w:val="6F342FDF"/>
    <w:rsid w:val="6F392F8E"/>
    <w:rsid w:val="6F40256E"/>
    <w:rsid w:val="6F4B0F13"/>
    <w:rsid w:val="6F5002D8"/>
    <w:rsid w:val="6F5A4CB2"/>
    <w:rsid w:val="6F653D83"/>
    <w:rsid w:val="6F675D4D"/>
    <w:rsid w:val="6F690782"/>
    <w:rsid w:val="6F6A75EB"/>
    <w:rsid w:val="6F6B7AA7"/>
    <w:rsid w:val="6F6F4C02"/>
    <w:rsid w:val="6F7044D6"/>
    <w:rsid w:val="6F783F85"/>
    <w:rsid w:val="6F7915DC"/>
    <w:rsid w:val="6F7C10CD"/>
    <w:rsid w:val="6F8166E3"/>
    <w:rsid w:val="6F8306AD"/>
    <w:rsid w:val="6F834209"/>
    <w:rsid w:val="6F906926"/>
    <w:rsid w:val="6F9603E0"/>
    <w:rsid w:val="6F9B1553"/>
    <w:rsid w:val="6F9B59F7"/>
    <w:rsid w:val="6F9C351D"/>
    <w:rsid w:val="6FB24AEE"/>
    <w:rsid w:val="6FB91A91"/>
    <w:rsid w:val="6FBE7937"/>
    <w:rsid w:val="6FBF36BA"/>
    <w:rsid w:val="6FC0545D"/>
    <w:rsid w:val="6FC7059A"/>
    <w:rsid w:val="6FD66A2F"/>
    <w:rsid w:val="6FD9B8F7"/>
    <w:rsid w:val="6FDBC8DA"/>
    <w:rsid w:val="6FDFA71D"/>
    <w:rsid w:val="6FE80599"/>
    <w:rsid w:val="6FE85F12"/>
    <w:rsid w:val="6FE95CEE"/>
    <w:rsid w:val="6FE99264"/>
    <w:rsid w:val="6FEC6252"/>
    <w:rsid w:val="6FF43359"/>
    <w:rsid w:val="6FF617F6"/>
    <w:rsid w:val="6FF7083D"/>
    <w:rsid w:val="6FF77B97"/>
    <w:rsid w:val="6FF7B7C4"/>
    <w:rsid w:val="6FF8D744"/>
    <w:rsid w:val="6FFE8D9F"/>
    <w:rsid w:val="70003AAC"/>
    <w:rsid w:val="70097002"/>
    <w:rsid w:val="70173AFE"/>
    <w:rsid w:val="7027728A"/>
    <w:rsid w:val="702E23C7"/>
    <w:rsid w:val="70311EB7"/>
    <w:rsid w:val="703419A7"/>
    <w:rsid w:val="703A3FB0"/>
    <w:rsid w:val="703A66DA"/>
    <w:rsid w:val="70495453"/>
    <w:rsid w:val="704D5289"/>
    <w:rsid w:val="704E4817"/>
    <w:rsid w:val="70512559"/>
    <w:rsid w:val="705339DF"/>
    <w:rsid w:val="705F6A24"/>
    <w:rsid w:val="70730722"/>
    <w:rsid w:val="7084648B"/>
    <w:rsid w:val="70883DD8"/>
    <w:rsid w:val="708F6BDE"/>
    <w:rsid w:val="709541F4"/>
    <w:rsid w:val="70980188"/>
    <w:rsid w:val="709B37D5"/>
    <w:rsid w:val="70A00DEB"/>
    <w:rsid w:val="70A1703D"/>
    <w:rsid w:val="70A66401"/>
    <w:rsid w:val="70B054D2"/>
    <w:rsid w:val="70B825D8"/>
    <w:rsid w:val="70C117C4"/>
    <w:rsid w:val="70D77570"/>
    <w:rsid w:val="70DA5A2C"/>
    <w:rsid w:val="70F24D98"/>
    <w:rsid w:val="70F57389"/>
    <w:rsid w:val="70F80CE3"/>
    <w:rsid w:val="70FB138B"/>
    <w:rsid w:val="70FF3D63"/>
    <w:rsid w:val="7104581E"/>
    <w:rsid w:val="71063344"/>
    <w:rsid w:val="710B67C9"/>
    <w:rsid w:val="71163697"/>
    <w:rsid w:val="711710AD"/>
    <w:rsid w:val="711E68DF"/>
    <w:rsid w:val="71241A1C"/>
    <w:rsid w:val="712D08D1"/>
    <w:rsid w:val="712F365B"/>
    <w:rsid w:val="71306613"/>
    <w:rsid w:val="713734FD"/>
    <w:rsid w:val="713A2FED"/>
    <w:rsid w:val="714300F4"/>
    <w:rsid w:val="71445716"/>
    <w:rsid w:val="71472CC7"/>
    <w:rsid w:val="715220E5"/>
    <w:rsid w:val="71542301"/>
    <w:rsid w:val="71722787"/>
    <w:rsid w:val="71737401"/>
    <w:rsid w:val="717604C9"/>
    <w:rsid w:val="71775FF0"/>
    <w:rsid w:val="71791D68"/>
    <w:rsid w:val="717958C4"/>
    <w:rsid w:val="717D280B"/>
    <w:rsid w:val="71867FE1"/>
    <w:rsid w:val="71902C0D"/>
    <w:rsid w:val="719B1CDE"/>
    <w:rsid w:val="71A16BC9"/>
    <w:rsid w:val="71A52E08"/>
    <w:rsid w:val="71A861A9"/>
    <w:rsid w:val="71AA0173"/>
    <w:rsid w:val="71AB5C99"/>
    <w:rsid w:val="71AC3EEB"/>
    <w:rsid w:val="71B608C6"/>
    <w:rsid w:val="71B82B42"/>
    <w:rsid w:val="71B903B6"/>
    <w:rsid w:val="71B95F3F"/>
    <w:rsid w:val="71BB4C59"/>
    <w:rsid w:val="71C50D8A"/>
    <w:rsid w:val="71C823A7"/>
    <w:rsid w:val="71CD20B4"/>
    <w:rsid w:val="71CD79BE"/>
    <w:rsid w:val="71CF1988"/>
    <w:rsid w:val="71DD22F7"/>
    <w:rsid w:val="71E847F7"/>
    <w:rsid w:val="71F79220"/>
    <w:rsid w:val="71F96A05"/>
    <w:rsid w:val="71FC02A3"/>
    <w:rsid w:val="71FD4747"/>
    <w:rsid w:val="71FF31BC"/>
    <w:rsid w:val="72005FE5"/>
    <w:rsid w:val="72084E9A"/>
    <w:rsid w:val="72097D64"/>
    <w:rsid w:val="720C2BDC"/>
    <w:rsid w:val="720F7FD6"/>
    <w:rsid w:val="722241AD"/>
    <w:rsid w:val="72312642"/>
    <w:rsid w:val="72323CC5"/>
    <w:rsid w:val="72330169"/>
    <w:rsid w:val="72343EE1"/>
    <w:rsid w:val="723D0FE7"/>
    <w:rsid w:val="72404633"/>
    <w:rsid w:val="7242215A"/>
    <w:rsid w:val="724A7260"/>
    <w:rsid w:val="72534572"/>
    <w:rsid w:val="726227FC"/>
    <w:rsid w:val="72655E48"/>
    <w:rsid w:val="726B5B54"/>
    <w:rsid w:val="7278201F"/>
    <w:rsid w:val="727C29F8"/>
    <w:rsid w:val="727F33AE"/>
    <w:rsid w:val="727F62EA"/>
    <w:rsid w:val="72864B16"/>
    <w:rsid w:val="72872262"/>
    <w:rsid w:val="728A58AF"/>
    <w:rsid w:val="72916C3D"/>
    <w:rsid w:val="729606F7"/>
    <w:rsid w:val="729624A5"/>
    <w:rsid w:val="72966949"/>
    <w:rsid w:val="72987FCC"/>
    <w:rsid w:val="729B7ABC"/>
    <w:rsid w:val="729F135A"/>
    <w:rsid w:val="72A11576"/>
    <w:rsid w:val="72AE5A41"/>
    <w:rsid w:val="72B34E05"/>
    <w:rsid w:val="72B8066E"/>
    <w:rsid w:val="72BA43E6"/>
    <w:rsid w:val="72BC37E2"/>
    <w:rsid w:val="72BD7A32"/>
    <w:rsid w:val="72D03C09"/>
    <w:rsid w:val="72E6342D"/>
    <w:rsid w:val="72E859F5"/>
    <w:rsid w:val="72E96A79"/>
    <w:rsid w:val="72EF1FF3"/>
    <w:rsid w:val="72F378F8"/>
    <w:rsid w:val="72FA0C86"/>
    <w:rsid w:val="730B69EF"/>
    <w:rsid w:val="73112C6A"/>
    <w:rsid w:val="73125FD0"/>
    <w:rsid w:val="7315161C"/>
    <w:rsid w:val="731A6C33"/>
    <w:rsid w:val="73217FC1"/>
    <w:rsid w:val="7327134F"/>
    <w:rsid w:val="732950C8"/>
    <w:rsid w:val="733221CE"/>
    <w:rsid w:val="73410663"/>
    <w:rsid w:val="734168B5"/>
    <w:rsid w:val="73426189"/>
    <w:rsid w:val="73440B54"/>
    <w:rsid w:val="73444D72"/>
    <w:rsid w:val="7346211D"/>
    <w:rsid w:val="73474021"/>
    <w:rsid w:val="73530396"/>
    <w:rsid w:val="735F4F8D"/>
    <w:rsid w:val="73614861"/>
    <w:rsid w:val="736233E1"/>
    <w:rsid w:val="73640767"/>
    <w:rsid w:val="73724CC1"/>
    <w:rsid w:val="737F73DD"/>
    <w:rsid w:val="73816CB2"/>
    <w:rsid w:val="7386251A"/>
    <w:rsid w:val="738D5656"/>
    <w:rsid w:val="73905147"/>
    <w:rsid w:val="739509AF"/>
    <w:rsid w:val="73993FFB"/>
    <w:rsid w:val="73A0182E"/>
    <w:rsid w:val="73A34E7A"/>
    <w:rsid w:val="73B9644B"/>
    <w:rsid w:val="73BB0416"/>
    <w:rsid w:val="73C372CA"/>
    <w:rsid w:val="73C848E1"/>
    <w:rsid w:val="73C92407"/>
    <w:rsid w:val="73CA0460"/>
    <w:rsid w:val="73CB617F"/>
    <w:rsid w:val="73CC7310"/>
    <w:rsid w:val="73CF2113"/>
    <w:rsid w:val="73DC178F"/>
    <w:rsid w:val="73E07E7C"/>
    <w:rsid w:val="73E334C8"/>
    <w:rsid w:val="73FFBCE2"/>
    <w:rsid w:val="7407365B"/>
    <w:rsid w:val="74114FDA"/>
    <w:rsid w:val="74130252"/>
    <w:rsid w:val="74145D78"/>
    <w:rsid w:val="741D04B1"/>
    <w:rsid w:val="741E6BF6"/>
    <w:rsid w:val="74251D33"/>
    <w:rsid w:val="743957DE"/>
    <w:rsid w:val="743D1C12"/>
    <w:rsid w:val="7440091B"/>
    <w:rsid w:val="744A1799"/>
    <w:rsid w:val="744C3764"/>
    <w:rsid w:val="744D5776"/>
    <w:rsid w:val="74542618"/>
    <w:rsid w:val="74597C2E"/>
    <w:rsid w:val="74675EA7"/>
    <w:rsid w:val="746C1A05"/>
    <w:rsid w:val="746F1ED0"/>
    <w:rsid w:val="74786307"/>
    <w:rsid w:val="74795BDB"/>
    <w:rsid w:val="748D27EF"/>
    <w:rsid w:val="74942A15"/>
    <w:rsid w:val="74956EB9"/>
    <w:rsid w:val="7497094F"/>
    <w:rsid w:val="74A165E8"/>
    <w:rsid w:val="74A419DE"/>
    <w:rsid w:val="74A4340B"/>
    <w:rsid w:val="74B135C7"/>
    <w:rsid w:val="74B15375"/>
    <w:rsid w:val="74B41E09"/>
    <w:rsid w:val="74B66E2F"/>
    <w:rsid w:val="74BB4445"/>
    <w:rsid w:val="74BD01BD"/>
    <w:rsid w:val="74BE6656"/>
    <w:rsid w:val="74CE0B2D"/>
    <w:rsid w:val="74D13C69"/>
    <w:rsid w:val="74D30873"/>
    <w:rsid w:val="74D55507"/>
    <w:rsid w:val="74D92882"/>
    <w:rsid w:val="74DA0D6F"/>
    <w:rsid w:val="74DF4D44"/>
    <w:rsid w:val="74DF6386"/>
    <w:rsid w:val="74DF7341"/>
    <w:rsid w:val="74E27C24"/>
    <w:rsid w:val="74EB49E5"/>
    <w:rsid w:val="74EB4D2A"/>
    <w:rsid w:val="74F160B9"/>
    <w:rsid w:val="74F22785"/>
    <w:rsid w:val="74F374EE"/>
    <w:rsid w:val="74F97578"/>
    <w:rsid w:val="750162FC"/>
    <w:rsid w:val="75041948"/>
    <w:rsid w:val="750556C0"/>
    <w:rsid w:val="75093403"/>
    <w:rsid w:val="750E401D"/>
    <w:rsid w:val="75104791"/>
    <w:rsid w:val="75137DDD"/>
    <w:rsid w:val="751A116C"/>
    <w:rsid w:val="7521074C"/>
    <w:rsid w:val="752913AF"/>
    <w:rsid w:val="753B10E2"/>
    <w:rsid w:val="75461F61"/>
    <w:rsid w:val="754751E1"/>
    <w:rsid w:val="75483F2B"/>
    <w:rsid w:val="754A7FD1"/>
    <w:rsid w:val="754C32EF"/>
    <w:rsid w:val="75510906"/>
    <w:rsid w:val="75530B22"/>
    <w:rsid w:val="755C1784"/>
    <w:rsid w:val="75622B13"/>
    <w:rsid w:val="75630D65"/>
    <w:rsid w:val="75695D66"/>
    <w:rsid w:val="756E770A"/>
    <w:rsid w:val="757840E4"/>
    <w:rsid w:val="757E06F8"/>
    <w:rsid w:val="758962F1"/>
    <w:rsid w:val="758E3908"/>
    <w:rsid w:val="75930F1E"/>
    <w:rsid w:val="75954C96"/>
    <w:rsid w:val="759A405B"/>
    <w:rsid w:val="759C6025"/>
    <w:rsid w:val="759C7DD3"/>
    <w:rsid w:val="75A153E9"/>
    <w:rsid w:val="75A261C4"/>
    <w:rsid w:val="75A66EA3"/>
    <w:rsid w:val="75A86778"/>
    <w:rsid w:val="75A90798"/>
    <w:rsid w:val="75B3511C"/>
    <w:rsid w:val="75BA294F"/>
    <w:rsid w:val="75C612F4"/>
    <w:rsid w:val="75CFDA66"/>
    <w:rsid w:val="75D02172"/>
    <w:rsid w:val="75DB4D9F"/>
    <w:rsid w:val="75DC4673"/>
    <w:rsid w:val="75DD619C"/>
    <w:rsid w:val="75EF25F8"/>
    <w:rsid w:val="75F0011F"/>
    <w:rsid w:val="75F145C2"/>
    <w:rsid w:val="75F16A9D"/>
    <w:rsid w:val="760616F0"/>
    <w:rsid w:val="760D23F9"/>
    <w:rsid w:val="761738FD"/>
    <w:rsid w:val="761A519B"/>
    <w:rsid w:val="761C0F14"/>
    <w:rsid w:val="762229CE"/>
    <w:rsid w:val="76236746"/>
    <w:rsid w:val="7625601A"/>
    <w:rsid w:val="762565DB"/>
    <w:rsid w:val="76312C11"/>
    <w:rsid w:val="76487F5B"/>
    <w:rsid w:val="764C17F9"/>
    <w:rsid w:val="765D26BA"/>
    <w:rsid w:val="766052A4"/>
    <w:rsid w:val="767A44C4"/>
    <w:rsid w:val="767B20DE"/>
    <w:rsid w:val="767E572A"/>
    <w:rsid w:val="76830F93"/>
    <w:rsid w:val="768A40CF"/>
    <w:rsid w:val="76903228"/>
    <w:rsid w:val="76911902"/>
    <w:rsid w:val="7691545E"/>
    <w:rsid w:val="76937428"/>
    <w:rsid w:val="76961317"/>
    <w:rsid w:val="769B452E"/>
    <w:rsid w:val="76A07D97"/>
    <w:rsid w:val="76A72ED3"/>
    <w:rsid w:val="76A827A7"/>
    <w:rsid w:val="76C75323"/>
    <w:rsid w:val="76CC0B8C"/>
    <w:rsid w:val="76CC46E8"/>
    <w:rsid w:val="76D87530"/>
    <w:rsid w:val="76D97227"/>
    <w:rsid w:val="76DE7AC8"/>
    <w:rsid w:val="76E9529A"/>
    <w:rsid w:val="76EF6628"/>
    <w:rsid w:val="76F0011C"/>
    <w:rsid w:val="76F61765"/>
    <w:rsid w:val="76F8372F"/>
    <w:rsid w:val="76FE0619"/>
    <w:rsid w:val="770245AD"/>
    <w:rsid w:val="770519A8"/>
    <w:rsid w:val="770D26AD"/>
    <w:rsid w:val="77112A42"/>
    <w:rsid w:val="77130569"/>
    <w:rsid w:val="7713580D"/>
    <w:rsid w:val="771816DB"/>
    <w:rsid w:val="77185B7F"/>
    <w:rsid w:val="771B2967"/>
    <w:rsid w:val="77216F4A"/>
    <w:rsid w:val="772B3B04"/>
    <w:rsid w:val="772B58B2"/>
    <w:rsid w:val="772C33D8"/>
    <w:rsid w:val="77334767"/>
    <w:rsid w:val="77346687"/>
    <w:rsid w:val="77383B2B"/>
    <w:rsid w:val="77456248"/>
    <w:rsid w:val="7755292F"/>
    <w:rsid w:val="775829D7"/>
    <w:rsid w:val="775A1CF3"/>
    <w:rsid w:val="7762504C"/>
    <w:rsid w:val="77683494"/>
    <w:rsid w:val="77701517"/>
    <w:rsid w:val="777109F9"/>
    <w:rsid w:val="777F5BFE"/>
    <w:rsid w:val="7789082B"/>
    <w:rsid w:val="778C63AF"/>
    <w:rsid w:val="779BC132"/>
    <w:rsid w:val="77A13DC6"/>
    <w:rsid w:val="77A94A29"/>
    <w:rsid w:val="77AB254F"/>
    <w:rsid w:val="77AE12A3"/>
    <w:rsid w:val="77B51620"/>
    <w:rsid w:val="77B533CE"/>
    <w:rsid w:val="77B5517C"/>
    <w:rsid w:val="77B75398"/>
    <w:rsid w:val="77C3785E"/>
    <w:rsid w:val="77C81353"/>
    <w:rsid w:val="77CB0E43"/>
    <w:rsid w:val="77CD0717"/>
    <w:rsid w:val="77CE623E"/>
    <w:rsid w:val="77D00208"/>
    <w:rsid w:val="77D45F4A"/>
    <w:rsid w:val="77DF044B"/>
    <w:rsid w:val="77DF669D"/>
    <w:rsid w:val="77E65C7D"/>
    <w:rsid w:val="77E67A2B"/>
    <w:rsid w:val="77E837A3"/>
    <w:rsid w:val="77EF906D"/>
    <w:rsid w:val="77F2444E"/>
    <w:rsid w:val="77F263D0"/>
    <w:rsid w:val="77F4039A"/>
    <w:rsid w:val="77F7CB5C"/>
    <w:rsid w:val="77F9775E"/>
    <w:rsid w:val="77FBEB74"/>
    <w:rsid w:val="77FC724F"/>
    <w:rsid w:val="780A196C"/>
    <w:rsid w:val="780A371A"/>
    <w:rsid w:val="780D320A"/>
    <w:rsid w:val="780D4FB8"/>
    <w:rsid w:val="78175E36"/>
    <w:rsid w:val="78197E01"/>
    <w:rsid w:val="7820118F"/>
    <w:rsid w:val="782A7918"/>
    <w:rsid w:val="782B18E2"/>
    <w:rsid w:val="78304906"/>
    <w:rsid w:val="783267CC"/>
    <w:rsid w:val="78342545"/>
    <w:rsid w:val="783C3AEF"/>
    <w:rsid w:val="783E06FC"/>
    <w:rsid w:val="78450BF6"/>
    <w:rsid w:val="78461E4F"/>
    <w:rsid w:val="78511348"/>
    <w:rsid w:val="78591FAB"/>
    <w:rsid w:val="785B52D1"/>
    <w:rsid w:val="785C1A9B"/>
    <w:rsid w:val="7863107C"/>
    <w:rsid w:val="786F17CF"/>
    <w:rsid w:val="78743289"/>
    <w:rsid w:val="787C3EEC"/>
    <w:rsid w:val="788F3C1F"/>
    <w:rsid w:val="78941235"/>
    <w:rsid w:val="789F5E0A"/>
    <w:rsid w:val="78A376CA"/>
    <w:rsid w:val="78A915F8"/>
    <w:rsid w:val="78AA6CAB"/>
    <w:rsid w:val="78AC70DD"/>
    <w:rsid w:val="78C37D6C"/>
    <w:rsid w:val="78C55892"/>
    <w:rsid w:val="78D930EC"/>
    <w:rsid w:val="78E178D3"/>
    <w:rsid w:val="78E421BD"/>
    <w:rsid w:val="78E636B9"/>
    <w:rsid w:val="78EE303B"/>
    <w:rsid w:val="78FE67AE"/>
    <w:rsid w:val="79030169"/>
    <w:rsid w:val="79152263"/>
    <w:rsid w:val="79164340"/>
    <w:rsid w:val="79183C14"/>
    <w:rsid w:val="7919776C"/>
    <w:rsid w:val="791B1956"/>
    <w:rsid w:val="79234297"/>
    <w:rsid w:val="7936053E"/>
    <w:rsid w:val="79386064"/>
    <w:rsid w:val="793A1DDD"/>
    <w:rsid w:val="793B5B55"/>
    <w:rsid w:val="793B78DB"/>
    <w:rsid w:val="793B7903"/>
    <w:rsid w:val="793D151E"/>
    <w:rsid w:val="79440EAD"/>
    <w:rsid w:val="794519BF"/>
    <w:rsid w:val="79470E11"/>
    <w:rsid w:val="794964C4"/>
    <w:rsid w:val="794C7D62"/>
    <w:rsid w:val="79532E9E"/>
    <w:rsid w:val="7956298E"/>
    <w:rsid w:val="796620FA"/>
    <w:rsid w:val="79667075"/>
    <w:rsid w:val="79674B9C"/>
    <w:rsid w:val="796926C2"/>
    <w:rsid w:val="796B60A9"/>
    <w:rsid w:val="797177C8"/>
    <w:rsid w:val="797572B9"/>
    <w:rsid w:val="79782905"/>
    <w:rsid w:val="797D43BF"/>
    <w:rsid w:val="797F5A41"/>
    <w:rsid w:val="79907C4E"/>
    <w:rsid w:val="79984D55"/>
    <w:rsid w:val="799D236B"/>
    <w:rsid w:val="79AB4A88"/>
    <w:rsid w:val="79AD6A52"/>
    <w:rsid w:val="79BF6786"/>
    <w:rsid w:val="79D57D57"/>
    <w:rsid w:val="79D7467F"/>
    <w:rsid w:val="79DA35C0"/>
    <w:rsid w:val="79DF0BD6"/>
    <w:rsid w:val="79E966BE"/>
    <w:rsid w:val="79F52997"/>
    <w:rsid w:val="79F57AA2"/>
    <w:rsid w:val="7A05697F"/>
    <w:rsid w:val="7A1268B5"/>
    <w:rsid w:val="7A15284A"/>
    <w:rsid w:val="7A195E96"/>
    <w:rsid w:val="7A2D1941"/>
    <w:rsid w:val="7A356A48"/>
    <w:rsid w:val="7A3905A1"/>
    <w:rsid w:val="7A3C4A59"/>
    <w:rsid w:val="7A3E58FC"/>
    <w:rsid w:val="7A431165"/>
    <w:rsid w:val="7A480529"/>
    <w:rsid w:val="7A48677B"/>
    <w:rsid w:val="7A5275FA"/>
    <w:rsid w:val="7A5573AE"/>
    <w:rsid w:val="7A610EEE"/>
    <w:rsid w:val="7A666C01"/>
    <w:rsid w:val="7A6F3D08"/>
    <w:rsid w:val="7A6F5AB6"/>
    <w:rsid w:val="7A7632E8"/>
    <w:rsid w:val="7A805F15"/>
    <w:rsid w:val="7A826D97"/>
    <w:rsid w:val="7A8552D9"/>
    <w:rsid w:val="7A88301C"/>
    <w:rsid w:val="7A8D23E0"/>
    <w:rsid w:val="7A9674E6"/>
    <w:rsid w:val="7A9C2623"/>
    <w:rsid w:val="7A9E639B"/>
    <w:rsid w:val="7AA00365"/>
    <w:rsid w:val="7AAA7582"/>
    <w:rsid w:val="7AAF2513"/>
    <w:rsid w:val="7ABD0F17"/>
    <w:rsid w:val="7ABFDF99"/>
    <w:rsid w:val="7AD24297"/>
    <w:rsid w:val="7AD95625"/>
    <w:rsid w:val="7AE00762"/>
    <w:rsid w:val="7AEB9F42"/>
    <w:rsid w:val="7B022A40"/>
    <w:rsid w:val="7B056393"/>
    <w:rsid w:val="7B166879"/>
    <w:rsid w:val="7B2745E3"/>
    <w:rsid w:val="7B27491F"/>
    <w:rsid w:val="7B2A66F6"/>
    <w:rsid w:val="7B329CC4"/>
    <w:rsid w:val="7B3311D9"/>
    <w:rsid w:val="7B335FEB"/>
    <w:rsid w:val="7B346CFF"/>
    <w:rsid w:val="7B3665D4"/>
    <w:rsid w:val="7B3B025C"/>
    <w:rsid w:val="7B3D3E06"/>
    <w:rsid w:val="7B42766E"/>
    <w:rsid w:val="7B4707E1"/>
    <w:rsid w:val="7B551150"/>
    <w:rsid w:val="7B551D6E"/>
    <w:rsid w:val="7B5A49B8"/>
    <w:rsid w:val="7B5C1E61"/>
    <w:rsid w:val="7B5D6256"/>
    <w:rsid w:val="7B615D46"/>
    <w:rsid w:val="7B62386D"/>
    <w:rsid w:val="7B62561B"/>
    <w:rsid w:val="7B690757"/>
    <w:rsid w:val="7B694BFB"/>
    <w:rsid w:val="7B6E5D6D"/>
    <w:rsid w:val="7B713AB0"/>
    <w:rsid w:val="7B725A4D"/>
    <w:rsid w:val="7B851309"/>
    <w:rsid w:val="7B89704B"/>
    <w:rsid w:val="7B8C2698"/>
    <w:rsid w:val="7B9164F9"/>
    <w:rsid w:val="7B9D48A5"/>
    <w:rsid w:val="7BA14395"/>
    <w:rsid w:val="7BAA2919"/>
    <w:rsid w:val="7BAB3764"/>
    <w:rsid w:val="7BB120FE"/>
    <w:rsid w:val="7BB20782"/>
    <w:rsid w:val="7BB56252"/>
    <w:rsid w:val="7BB7452F"/>
    <w:rsid w:val="7BB7CF03"/>
    <w:rsid w:val="7BB8348D"/>
    <w:rsid w:val="7BBF5769"/>
    <w:rsid w:val="7BBFDB39"/>
    <w:rsid w:val="7BC65BA9"/>
    <w:rsid w:val="7BCE0F02"/>
    <w:rsid w:val="7BD06A28"/>
    <w:rsid w:val="7BD227A0"/>
    <w:rsid w:val="7BD83B2F"/>
    <w:rsid w:val="7BDC361F"/>
    <w:rsid w:val="7BE55684"/>
    <w:rsid w:val="7BE91898"/>
    <w:rsid w:val="7BEBD1E1"/>
    <w:rsid w:val="7BF546E1"/>
    <w:rsid w:val="7BF85F7F"/>
    <w:rsid w:val="7BFE17E7"/>
    <w:rsid w:val="7BFEBE78"/>
    <w:rsid w:val="7C016BE2"/>
    <w:rsid w:val="7C02295A"/>
    <w:rsid w:val="7C0B5B36"/>
    <w:rsid w:val="7C18217D"/>
    <w:rsid w:val="7C1E1658"/>
    <w:rsid w:val="7C2A762A"/>
    <w:rsid w:val="7C324FED"/>
    <w:rsid w:val="7C3B03E5"/>
    <w:rsid w:val="7C3F3BAE"/>
    <w:rsid w:val="7C3F770A"/>
    <w:rsid w:val="7C482A62"/>
    <w:rsid w:val="7C4E5B9F"/>
    <w:rsid w:val="7C52568F"/>
    <w:rsid w:val="7C52743D"/>
    <w:rsid w:val="7C5331B5"/>
    <w:rsid w:val="7C5C4760"/>
    <w:rsid w:val="7C634C00"/>
    <w:rsid w:val="7C692CFE"/>
    <w:rsid w:val="7C6B6751"/>
    <w:rsid w:val="7C7970C0"/>
    <w:rsid w:val="7C7B6B34"/>
    <w:rsid w:val="7C815C11"/>
    <w:rsid w:val="7C885555"/>
    <w:rsid w:val="7C8D4919"/>
    <w:rsid w:val="7C9C4B5C"/>
    <w:rsid w:val="7CB4634A"/>
    <w:rsid w:val="7CB911E6"/>
    <w:rsid w:val="7CC320E9"/>
    <w:rsid w:val="7CCD740C"/>
    <w:rsid w:val="7CD3037E"/>
    <w:rsid w:val="7CD62CAC"/>
    <w:rsid w:val="7CE65DD7"/>
    <w:rsid w:val="7CE81B50"/>
    <w:rsid w:val="7CE93BC0"/>
    <w:rsid w:val="7CEF1814"/>
    <w:rsid w:val="7CF404F4"/>
    <w:rsid w:val="7CF91FAF"/>
    <w:rsid w:val="7CFB7AD5"/>
    <w:rsid w:val="7CFF8753"/>
    <w:rsid w:val="7D04158A"/>
    <w:rsid w:val="7D073667"/>
    <w:rsid w:val="7D080444"/>
    <w:rsid w:val="7D0C1CE2"/>
    <w:rsid w:val="7D0E6639"/>
    <w:rsid w:val="7D133070"/>
    <w:rsid w:val="7D144827"/>
    <w:rsid w:val="7D1943FF"/>
    <w:rsid w:val="7D1A6708"/>
    <w:rsid w:val="7D1B0177"/>
    <w:rsid w:val="7D1E1A15"/>
    <w:rsid w:val="7D2021EF"/>
    <w:rsid w:val="7D254B52"/>
    <w:rsid w:val="7D292894"/>
    <w:rsid w:val="7D3354C1"/>
    <w:rsid w:val="7D342FE7"/>
    <w:rsid w:val="7D364FB1"/>
    <w:rsid w:val="7D379817"/>
    <w:rsid w:val="7D4551F4"/>
    <w:rsid w:val="7D474AC8"/>
    <w:rsid w:val="7D494CE4"/>
    <w:rsid w:val="7D4D5E56"/>
    <w:rsid w:val="7D5D078F"/>
    <w:rsid w:val="7D5D42EC"/>
    <w:rsid w:val="7D690EE2"/>
    <w:rsid w:val="7D6B4F38"/>
    <w:rsid w:val="7D6B5C5A"/>
    <w:rsid w:val="7D6C768E"/>
    <w:rsid w:val="7D7B6E68"/>
    <w:rsid w:val="7D7F5150"/>
    <w:rsid w:val="7D80447E"/>
    <w:rsid w:val="7D8A1D89"/>
    <w:rsid w:val="7D96764F"/>
    <w:rsid w:val="7DA261A2"/>
    <w:rsid w:val="7DA92D30"/>
    <w:rsid w:val="7DBB7264"/>
    <w:rsid w:val="7DBBB7F4"/>
    <w:rsid w:val="7DC26844"/>
    <w:rsid w:val="7DC321E7"/>
    <w:rsid w:val="7DC4436B"/>
    <w:rsid w:val="7DC73E5B"/>
    <w:rsid w:val="7DC75C09"/>
    <w:rsid w:val="7DCC7845"/>
    <w:rsid w:val="7DD70488"/>
    <w:rsid w:val="7DD97927"/>
    <w:rsid w:val="7DDDD631"/>
    <w:rsid w:val="7DE762AB"/>
    <w:rsid w:val="7DE92023"/>
    <w:rsid w:val="7DF509C8"/>
    <w:rsid w:val="7DF6029C"/>
    <w:rsid w:val="7DFE2B52"/>
    <w:rsid w:val="7DFEC79C"/>
    <w:rsid w:val="7E0A5DEF"/>
    <w:rsid w:val="7E0D21C6"/>
    <w:rsid w:val="7E0D3F64"/>
    <w:rsid w:val="7E1075B0"/>
    <w:rsid w:val="7E194CEF"/>
    <w:rsid w:val="7E1D1CCD"/>
    <w:rsid w:val="7E2835F9"/>
    <w:rsid w:val="7E3F13D1"/>
    <w:rsid w:val="7E4116E9"/>
    <w:rsid w:val="7E490D14"/>
    <w:rsid w:val="7E5020A2"/>
    <w:rsid w:val="7E611BB9"/>
    <w:rsid w:val="7E617E0B"/>
    <w:rsid w:val="7E6873EC"/>
    <w:rsid w:val="7E6B2A38"/>
    <w:rsid w:val="7E722019"/>
    <w:rsid w:val="7E725B75"/>
    <w:rsid w:val="7E755665"/>
    <w:rsid w:val="7E7B5E9C"/>
    <w:rsid w:val="7E7F24A3"/>
    <w:rsid w:val="7E8BE63C"/>
    <w:rsid w:val="7E9E4DFB"/>
    <w:rsid w:val="7E9E696A"/>
    <w:rsid w:val="7EA30424"/>
    <w:rsid w:val="7EA36676"/>
    <w:rsid w:val="7EA55E80"/>
    <w:rsid w:val="7EA77C3D"/>
    <w:rsid w:val="7EAB1087"/>
    <w:rsid w:val="7EB22415"/>
    <w:rsid w:val="7EC14D4E"/>
    <w:rsid w:val="7EC30AC6"/>
    <w:rsid w:val="7EC565EC"/>
    <w:rsid w:val="7EC62364"/>
    <w:rsid w:val="7ECD5F1C"/>
    <w:rsid w:val="7ED44806"/>
    <w:rsid w:val="7EDC1B88"/>
    <w:rsid w:val="7EE06F82"/>
    <w:rsid w:val="7EE12CFA"/>
    <w:rsid w:val="7EE30820"/>
    <w:rsid w:val="7EE84089"/>
    <w:rsid w:val="7EE9A5D8"/>
    <w:rsid w:val="7EEBE536"/>
    <w:rsid w:val="7EF07605"/>
    <w:rsid w:val="7EFB1E05"/>
    <w:rsid w:val="7EFD5591"/>
    <w:rsid w:val="7EFF611E"/>
    <w:rsid w:val="7F005876"/>
    <w:rsid w:val="7F054C3B"/>
    <w:rsid w:val="7F0C421B"/>
    <w:rsid w:val="7F1B5622"/>
    <w:rsid w:val="7F1C3D32"/>
    <w:rsid w:val="7F214848"/>
    <w:rsid w:val="7F233313"/>
    <w:rsid w:val="7F2826D7"/>
    <w:rsid w:val="7F2D5F40"/>
    <w:rsid w:val="7F2E23E3"/>
    <w:rsid w:val="7F2F4064"/>
    <w:rsid w:val="7F385B72"/>
    <w:rsid w:val="7F3A4646"/>
    <w:rsid w:val="7F3E1EFB"/>
    <w:rsid w:val="7F3F1926"/>
    <w:rsid w:val="7F402117"/>
    <w:rsid w:val="7F4471B9"/>
    <w:rsid w:val="7F4FB8BF"/>
    <w:rsid w:val="7F5123E9"/>
    <w:rsid w:val="7F5A6BFD"/>
    <w:rsid w:val="7F6A0F42"/>
    <w:rsid w:val="7F6A2CF0"/>
    <w:rsid w:val="7F75A2AF"/>
    <w:rsid w:val="7F78365F"/>
    <w:rsid w:val="7F7F2C3F"/>
    <w:rsid w:val="7F800765"/>
    <w:rsid w:val="7F8E7C0A"/>
    <w:rsid w:val="7F91BBC3"/>
    <w:rsid w:val="7F923FF5"/>
    <w:rsid w:val="7F9A1827"/>
    <w:rsid w:val="7F9B79B1"/>
    <w:rsid w:val="7F9D1317"/>
    <w:rsid w:val="7FA14865"/>
    <w:rsid w:val="7FA2248A"/>
    <w:rsid w:val="7FA46041"/>
    <w:rsid w:val="7FAF4BA7"/>
    <w:rsid w:val="7FB14DC3"/>
    <w:rsid w:val="7FB16B71"/>
    <w:rsid w:val="7FB3342B"/>
    <w:rsid w:val="7FB34697"/>
    <w:rsid w:val="7FBB354B"/>
    <w:rsid w:val="7FBB4DA9"/>
    <w:rsid w:val="7FBC0B05"/>
    <w:rsid w:val="7FC44AF6"/>
    <w:rsid w:val="7FCA19E0"/>
    <w:rsid w:val="7FD10FC1"/>
    <w:rsid w:val="7FDB4C58"/>
    <w:rsid w:val="7FDFD3EA"/>
    <w:rsid w:val="7FE2679D"/>
    <w:rsid w:val="7FEE56CF"/>
    <w:rsid w:val="7FF2A86C"/>
    <w:rsid w:val="7FF63905"/>
    <w:rsid w:val="7FF7BB57"/>
    <w:rsid w:val="7FFA22C6"/>
    <w:rsid w:val="7FFAF688"/>
    <w:rsid w:val="7FFC04E0"/>
    <w:rsid w:val="7FFC4290"/>
    <w:rsid w:val="7FFE1466"/>
    <w:rsid w:val="7FFEAD34"/>
    <w:rsid w:val="7FFF29DC"/>
    <w:rsid w:val="7FFF336A"/>
    <w:rsid w:val="7FFF5EEC"/>
    <w:rsid w:val="7FFF659D"/>
    <w:rsid w:val="7FFF9A09"/>
    <w:rsid w:val="881FB767"/>
    <w:rsid w:val="8BEF271D"/>
    <w:rsid w:val="933F9445"/>
    <w:rsid w:val="99EF1C10"/>
    <w:rsid w:val="9F4FBD3B"/>
    <w:rsid w:val="9FBA88B2"/>
    <w:rsid w:val="9FDFB56B"/>
    <w:rsid w:val="9FE7BC02"/>
    <w:rsid w:val="9FF78776"/>
    <w:rsid w:val="9FFED87B"/>
    <w:rsid w:val="A17D7EBC"/>
    <w:rsid w:val="AC76AFC9"/>
    <w:rsid w:val="AD725C84"/>
    <w:rsid w:val="B39F9F25"/>
    <w:rsid w:val="B3DBB9F7"/>
    <w:rsid w:val="B4FF3FB0"/>
    <w:rsid w:val="B5AD0F37"/>
    <w:rsid w:val="B7FCCE82"/>
    <w:rsid w:val="BA7B23C6"/>
    <w:rsid w:val="BBDF1DB1"/>
    <w:rsid w:val="BD7DFFC7"/>
    <w:rsid w:val="BD9AE3C0"/>
    <w:rsid w:val="BDD77166"/>
    <w:rsid w:val="BDD78D79"/>
    <w:rsid w:val="BEF97D98"/>
    <w:rsid w:val="BF7BCE1B"/>
    <w:rsid w:val="BFDB136A"/>
    <w:rsid w:val="BFDEB256"/>
    <w:rsid w:val="BFEBAA6D"/>
    <w:rsid w:val="BFED25B2"/>
    <w:rsid w:val="BFFBE5F7"/>
    <w:rsid w:val="BFFDE441"/>
    <w:rsid w:val="CB5F10D0"/>
    <w:rsid w:val="CFAAB5F1"/>
    <w:rsid w:val="CFDE4AA3"/>
    <w:rsid w:val="D4EEB1E5"/>
    <w:rsid w:val="D5FFDA31"/>
    <w:rsid w:val="D6F9154C"/>
    <w:rsid w:val="D79BE90E"/>
    <w:rsid w:val="D7DEC396"/>
    <w:rsid w:val="D7FDB860"/>
    <w:rsid w:val="D9FEF35C"/>
    <w:rsid w:val="DADF9B2E"/>
    <w:rsid w:val="DBBA8500"/>
    <w:rsid w:val="DD6FD0D8"/>
    <w:rsid w:val="DE66A695"/>
    <w:rsid w:val="DED68D3B"/>
    <w:rsid w:val="DEF29748"/>
    <w:rsid w:val="DEFF5C87"/>
    <w:rsid w:val="DF67A25B"/>
    <w:rsid w:val="DF6D6858"/>
    <w:rsid w:val="DFBA6F92"/>
    <w:rsid w:val="DFBB709B"/>
    <w:rsid w:val="DFDE718F"/>
    <w:rsid w:val="DFF69F2B"/>
    <w:rsid w:val="DFFB4BDE"/>
    <w:rsid w:val="E2EFDDE8"/>
    <w:rsid w:val="E37EBFB5"/>
    <w:rsid w:val="E3EE061F"/>
    <w:rsid w:val="E3F7D18E"/>
    <w:rsid w:val="E5AEF0FF"/>
    <w:rsid w:val="E6DFD9EB"/>
    <w:rsid w:val="E7FF1C7F"/>
    <w:rsid w:val="E9F7DD18"/>
    <w:rsid w:val="EAF3F3FD"/>
    <w:rsid w:val="EBFF1E2A"/>
    <w:rsid w:val="EDEFF10F"/>
    <w:rsid w:val="EDF7441D"/>
    <w:rsid w:val="EDF78CCC"/>
    <w:rsid w:val="EE6EDFF3"/>
    <w:rsid w:val="EEBE7216"/>
    <w:rsid w:val="EEEBF974"/>
    <w:rsid w:val="EEFFAEFB"/>
    <w:rsid w:val="EF7242F2"/>
    <w:rsid w:val="EF752468"/>
    <w:rsid w:val="EFDD68C2"/>
    <w:rsid w:val="EFFCCC40"/>
    <w:rsid w:val="EFFF3136"/>
    <w:rsid w:val="F1FD6207"/>
    <w:rsid w:val="F37F103E"/>
    <w:rsid w:val="F3BF31B2"/>
    <w:rsid w:val="F43B5CA7"/>
    <w:rsid w:val="F5FFF42E"/>
    <w:rsid w:val="F6571C0F"/>
    <w:rsid w:val="F6FF1A30"/>
    <w:rsid w:val="F6FF5695"/>
    <w:rsid w:val="F761BA45"/>
    <w:rsid w:val="F797968C"/>
    <w:rsid w:val="F7CFD231"/>
    <w:rsid w:val="F7ED303B"/>
    <w:rsid w:val="F7EE5658"/>
    <w:rsid w:val="F7FF6B90"/>
    <w:rsid w:val="F8BDD829"/>
    <w:rsid w:val="F8FE7ACC"/>
    <w:rsid w:val="F97FFA27"/>
    <w:rsid w:val="FABF02B9"/>
    <w:rsid w:val="FB732696"/>
    <w:rsid w:val="FBD097E3"/>
    <w:rsid w:val="FBF98443"/>
    <w:rsid w:val="FBFE667C"/>
    <w:rsid w:val="FBFE690C"/>
    <w:rsid w:val="FCFF5601"/>
    <w:rsid w:val="FD3D9312"/>
    <w:rsid w:val="FD7E2E04"/>
    <w:rsid w:val="FDB356B2"/>
    <w:rsid w:val="FDCD6BE4"/>
    <w:rsid w:val="FDDFA74A"/>
    <w:rsid w:val="FDF7C972"/>
    <w:rsid w:val="FDFEE6A1"/>
    <w:rsid w:val="FDFFA8C2"/>
    <w:rsid w:val="FE734873"/>
    <w:rsid w:val="FE9BE32E"/>
    <w:rsid w:val="FEB86787"/>
    <w:rsid w:val="FEBE7467"/>
    <w:rsid w:val="FEEF7F16"/>
    <w:rsid w:val="FEF398EF"/>
    <w:rsid w:val="FEF3F498"/>
    <w:rsid w:val="FF0EF572"/>
    <w:rsid w:val="FF17A208"/>
    <w:rsid w:val="FF2F6862"/>
    <w:rsid w:val="FF65D4A0"/>
    <w:rsid w:val="FF975EA6"/>
    <w:rsid w:val="FF97642A"/>
    <w:rsid w:val="FF9F8BC4"/>
    <w:rsid w:val="FFB6F0CE"/>
    <w:rsid w:val="FFB7D42D"/>
    <w:rsid w:val="FFBB213F"/>
    <w:rsid w:val="FFDD6BCB"/>
    <w:rsid w:val="FFDDCD4A"/>
    <w:rsid w:val="FFDF668E"/>
    <w:rsid w:val="FFDF70AD"/>
    <w:rsid w:val="FFEF00B1"/>
    <w:rsid w:val="FFEF8C96"/>
    <w:rsid w:val="FFF6F651"/>
    <w:rsid w:val="FFF7ED7E"/>
    <w:rsid w:val="FFF9FEC0"/>
    <w:rsid w:val="FFFA85A2"/>
    <w:rsid w:val="FFFB1BE9"/>
    <w:rsid w:val="FFFB1D65"/>
    <w:rsid w:val="FFFB76F3"/>
    <w:rsid w:val="FFFD0291"/>
    <w:rsid w:val="FFFD2358"/>
    <w:rsid w:val="FFFD9E13"/>
    <w:rsid w:val="FFFE1C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宋体" w:cs="Arial"/>
      <w:kern w:val="2"/>
      <w:sz w:val="21"/>
      <w:szCs w:val="22"/>
      <w:lang w:val="en-US" w:eastAsia="zh-CN" w:bidi="ar-SA"/>
    </w:rPr>
  </w:style>
  <w:style w:type="paragraph" w:styleId="3">
    <w:name w:val="heading 1"/>
    <w:basedOn w:val="1"/>
    <w:next w:val="1"/>
    <w:link w:val="32"/>
    <w:qFormat/>
    <w:uiPriority w:val="0"/>
    <w:pPr>
      <w:keepNext/>
      <w:keepLines/>
      <w:spacing w:before="120" w:after="120" w:line="560" w:lineRule="exact"/>
      <w:ind w:firstLine="720" w:firstLineChars="200"/>
      <w:outlineLvl w:val="0"/>
    </w:pPr>
    <w:rPr>
      <w:rFonts w:ascii="Times New Roman" w:hAnsi="Times New Roman" w:eastAsia="方正黑体_GBK" w:cs="Times New Roman"/>
      <w:b/>
      <w:bCs/>
      <w:kern w:val="44"/>
      <w:sz w:val="32"/>
      <w:szCs w:val="44"/>
    </w:rPr>
  </w:style>
  <w:style w:type="paragraph" w:styleId="4">
    <w:name w:val="heading 2"/>
    <w:basedOn w:val="1"/>
    <w:next w:val="1"/>
    <w:qFormat/>
    <w:uiPriority w:val="0"/>
    <w:pPr>
      <w:keepNext/>
      <w:keepLines/>
      <w:spacing w:before="260" w:after="260" w:line="413" w:lineRule="auto"/>
      <w:outlineLvl w:val="1"/>
    </w:pPr>
    <w:rPr>
      <w:rFonts w:ascii="Arial" w:hAnsi="Arial" w:eastAsia="楷体_GB2312" w:cs="Times New Roman"/>
      <w:b/>
      <w:sz w:val="32"/>
    </w:rPr>
  </w:style>
  <w:style w:type="paragraph" w:styleId="5">
    <w:name w:val="heading 3"/>
    <w:basedOn w:val="1"/>
    <w:next w:val="1"/>
    <w:qFormat/>
    <w:uiPriority w:val="0"/>
    <w:pPr>
      <w:keepNext/>
      <w:keepLines/>
      <w:spacing w:line="413" w:lineRule="auto"/>
      <w:outlineLvl w:val="2"/>
    </w:pPr>
    <w:rPr>
      <w:rFonts w:ascii="Times New Roman" w:hAnsi="Times New Roman" w:eastAsia="仿宋_GB2312" w:cs="Times New Roman"/>
      <w:b/>
      <w:sz w:val="32"/>
    </w:rPr>
  </w:style>
  <w:style w:type="paragraph" w:styleId="6">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cs="Times New Roman"/>
      <w:b/>
      <w:sz w:val="28"/>
    </w:rPr>
  </w:style>
  <w:style w:type="character" w:default="1" w:styleId="25">
    <w:name w:val="Default Paragraph Font"/>
    <w:qFormat/>
    <w:uiPriority w:val="0"/>
    <w:rPr>
      <w:rFonts w:ascii="Times New Roman" w:hAnsi="Times New Roman" w:eastAsia="宋体" w:cs="Times New Roman"/>
    </w:rPr>
  </w:style>
  <w:style w:type="table" w:default="1" w:styleId="23">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rPr>
  </w:style>
  <w:style w:type="paragraph" w:styleId="7">
    <w:name w:val="Normal Indent"/>
    <w:basedOn w:val="1"/>
    <w:qFormat/>
    <w:uiPriority w:val="0"/>
    <w:pPr>
      <w:ind w:firstLine="420" w:firstLineChars="200"/>
    </w:pPr>
    <w:rPr>
      <w:rFonts w:ascii="Calibri" w:hAnsi="Calibri" w:eastAsia="宋体" w:cs="Times New Roman"/>
      <w:szCs w:val="24"/>
    </w:rPr>
  </w:style>
  <w:style w:type="paragraph" w:styleId="8">
    <w:name w:val="caption"/>
    <w:basedOn w:val="1"/>
    <w:next w:val="1"/>
    <w:qFormat/>
    <w:uiPriority w:val="0"/>
    <w:rPr>
      <w:rFonts w:ascii="Arial" w:hAnsi="Arial" w:eastAsia="黑体" w:cs="Times New Roman"/>
      <w:sz w:val="20"/>
    </w:rPr>
  </w:style>
  <w:style w:type="paragraph" w:styleId="9">
    <w:name w:val="Document Map"/>
    <w:basedOn w:val="1"/>
    <w:link w:val="33"/>
    <w:qFormat/>
    <w:uiPriority w:val="0"/>
    <w:rPr>
      <w:rFonts w:ascii="宋体" w:hAnsi="Times New Roman" w:eastAsia="宋体" w:cs="Times New Roman"/>
      <w:sz w:val="18"/>
      <w:szCs w:val="18"/>
    </w:rPr>
  </w:style>
  <w:style w:type="paragraph" w:styleId="10">
    <w:name w:val="annotation text"/>
    <w:basedOn w:val="1"/>
    <w:link w:val="34"/>
    <w:qFormat/>
    <w:uiPriority w:val="0"/>
    <w:pPr>
      <w:jc w:val="left"/>
    </w:pPr>
    <w:rPr>
      <w:rFonts w:ascii="Times New Roman" w:hAnsi="Times New Roman" w:eastAsia="宋体" w:cs="Times New Roman"/>
    </w:rPr>
  </w:style>
  <w:style w:type="paragraph" w:styleId="11">
    <w:name w:val="Body Text"/>
    <w:basedOn w:val="1"/>
    <w:next w:val="1"/>
    <w:link w:val="35"/>
    <w:qFormat/>
    <w:uiPriority w:val="0"/>
    <w:pPr>
      <w:widowControl w:val="0"/>
      <w:overflowPunct w:val="0"/>
      <w:topLinePunct/>
      <w:ind w:firstLine="632" w:firstLineChars="200"/>
      <w:jc w:val="both"/>
    </w:pPr>
    <w:rPr>
      <w:rFonts w:ascii="Times New Roman" w:hAnsi="Times New Roman" w:eastAsia="仿宋_GB2312" w:cs="Times New Roman"/>
      <w:spacing w:val="-6"/>
      <w:kern w:val="2"/>
      <w:sz w:val="32"/>
      <w:szCs w:val="32"/>
      <w:lang w:val="en-US" w:eastAsia="zh-CN" w:bidi="ar-SA"/>
    </w:rPr>
  </w:style>
  <w:style w:type="paragraph" w:styleId="12">
    <w:name w:val="toc 3"/>
    <w:basedOn w:val="1"/>
    <w:next w:val="1"/>
    <w:unhideWhenUsed/>
    <w:qFormat/>
    <w:uiPriority w:val="39"/>
    <w:pPr>
      <w:widowControl w:val="0"/>
      <w:spacing w:line="240" w:lineRule="auto"/>
      <w:ind w:left="840" w:leftChars="400"/>
      <w:jc w:val="both"/>
    </w:pPr>
    <w:rPr>
      <w:rFonts w:ascii="Calibri" w:hAnsi="Calibri" w:eastAsia="宋体" w:cs="黑体"/>
      <w:kern w:val="2"/>
      <w:sz w:val="21"/>
      <w:szCs w:val="24"/>
      <w:lang w:val="en-US" w:eastAsia="zh-CN" w:bidi="ar-SA"/>
    </w:rPr>
  </w:style>
  <w:style w:type="paragraph" w:styleId="13">
    <w:name w:val="Body Text Indent 2"/>
    <w:basedOn w:val="1"/>
    <w:qFormat/>
    <w:uiPriority w:val="0"/>
    <w:pPr>
      <w:widowControl/>
      <w:adjustRightInd w:val="0"/>
      <w:snapToGrid w:val="0"/>
      <w:spacing w:after="120" w:line="480" w:lineRule="auto"/>
      <w:ind w:left="420" w:leftChars="200"/>
      <w:jc w:val="left"/>
    </w:pPr>
    <w:rPr>
      <w:rFonts w:ascii="Tahoma" w:hAnsi="Tahoma" w:eastAsia="微软雅黑" w:cs="Tahoma"/>
      <w:kern w:val="0"/>
      <w:sz w:val="22"/>
    </w:rPr>
  </w:style>
  <w:style w:type="paragraph" w:styleId="14">
    <w:name w:val="Balloon Text"/>
    <w:basedOn w:val="1"/>
    <w:link w:val="36"/>
    <w:qFormat/>
    <w:uiPriority w:val="0"/>
    <w:rPr>
      <w:rFonts w:ascii="Times New Roman" w:hAnsi="Times New Roman" w:eastAsia="宋体" w:cs="Times New Roman"/>
      <w:kern w:val="0"/>
      <w:sz w:val="18"/>
      <w:szCs w:val="18"/>
    </w:rPr>
  </w:style>
  <w:style w:type="paragraph" w:styleId="15">
    <w:name w:val="footer"/>
    <w:basedOn w:val="1"/>
    <w:next w:val="1"/>
    <w:link w:val="37"/>
    <w:qFormat/>
    <w:uiPriority w:val="0"/>
    <w:pPr>
      <w:tabs>
        <w:tab w:val="center" w:pos="4153"/>
        <w:tab w:val="right" w:pos="8306"/>
      </w:tabs>
      <w:snapToGrid w:val="0"/>
      <w:jc w:val="left"/>
    </w:pPr>
    <w:rPr>
      <w:rFonts w:ascii="Times New Roman" w:hAnsi="Times New Roman" w:eastAsia="宋体" w:cs="Times New Roman"/>
      <w:kern w:val="0"/>
      <w:sz w:val="18"/>
      <w:szCs w:val="18"/>
    </w:rPr>
  </w:style>
  <w:style w:type="paragraph" w:styleId="16">
    <w:name w:val="header"/>
    <w:basedOn w:val="1"/>
    <w:link w:val="38"/>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paragraph" w:styleId="17">
    <w:name w:val="toc 1"/>
    <w:basedOn w:val="1"/>
    <w:next w:val="1"/>
    <w:qFormat/>
    <w:uiPriority w:val="0"/>
    <w:rPr>
      <w:rFonts w:ascii="Times New Roman" w:hAnsi="Times New Roman" w:eastAsia="宋体" w:cs="Times New Roman"/>
    </w:rPr>
  </w:style>
  <w:style w:type="paragraph" w:styleId="18">
    <w:name w:val="footnote text"/>
    <w:basedOn w:val="1"/>
    <w:link w:val="39"/>
    <w:qFormat/>
    <w:uiPriority w:val="0"/>
    <w:pPr>
      <w:snapToGrid w:val="0"/>
      <w:jc w:val="left"/>
    </w:pPr>
    <w:rPr>
      <w:rFonts w:ascii="Times New Roman" w:hAnsi="Times New Roman" w:eastAsia="等线" w:cs="Times New Roman"/>
      <w:sz w:val="18"/>
      <w:szCs w:val="18"/>
    </w:rPr>
  </w:style>
  <w:style w:type="paragraph" w:styleId="19">
    <w:name w:val="index 9"/>
    <w:basedOn w:val="1"/>
    <w:next w:val="1"/>
    <w:qFormat/>
    <w:uiPriority w:val="0"/>
    <w:pPr>
      <w:ind w:left="1600" w:leftChars="1600"/>
    </w:pPr>
    <w:rPr>
      <w:rFonts w:ascii="Times New Roman" w:hAnsi="Times New Roman" w:eastAsia="宋体" w:cs="Times New Roman"/>
    </w:rPr>
  </w:style>
  <w:style w:type="paragraph" w:styleId="20">
    <w:name w:val="toc 2"/>
    <w:basedOn w:val="1"/>
    <w:next w:val="1"/>
    <w:qFormat/>
    <w:uiPriority w:val="0"/>
    <w:pPr>
      <w:ind w:left="210"/>
    </w:pPr>
    <w:rPr>
      <w:rFonts w:ascii="Times New Roman" w:hAnsi="Times New Roman" w:eastAsia="宋体" w:cs="Times New Roman"/>
      <w:smallCaps/>
      <w:sz w:val="20"/>
      <w:szCs w:val="20"/>
    </w:rPr>
  </w:style>
  <w:style w:type="paragraph" w:styleId="21">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22">
    <w:name w:val="annotation subject"/>
    <w:basedOn w:val="10"/>
    <w:next w:val="10"/>
    <w:link w:val="40"/>
    <w:qFormat/>
    <w:uiPriority w:val="0"/>
    <w:rPr>
      <w:rFonts w:ascii="Times New Roman" w:hAnsi="Times New Roman" w:eastAsia="宋体" w:cs="Times New Roman"/>
      <w:b/>
      <w:bCs/>
      <w:kern w:val="0"/>
      <w:sz w:val="20"/>
      <w:szCs w:val="20"/>
    </w:rPr>
  </w:style>
  <w:style w:type="table" w:styleId="24">
    <w:name w:val="Table Grid"/>
    <w:basedOn w:val="23"/>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0"/>
    <w:rPr>
      <w:rFonts w:ascii="Times New Roman" w:hAnsi="Times New Roman" w:eastAsia="宋体" w:cs="Times New Roman"/>
      <w:b/>
    </w:rPr>
  </w:style>
  <w:style w:type="character" w:styleId="27">
    <w:name w:val="Emphasis"/>
    <w:qFormat/>
    <w:uiPriority w:val="0"/>
    <w:rPr>
      <w:rFonts w:ascii="Times New Roman" w:hAnsi="Times New Roman" w:eastAsia="宋体" w:cs="Times New Roman"/>
      <w:i/>
    </w:rPr>
  </w:style>
  <w:style w:type="character" w:styleId="28">
    <w:name w:val="Hyperlink"/>
    <w:qFormat/>
    <w:uiPriority w:val="0"/>
    <w:rPr>
      <w:rFonts w:ascii="Times New Roman" w:hAnsi="Times New Roman" w:eastAsia="宋体" w:cs="Times New Roman"/>
      <w:color w:val="0000FF"/>
      <w:u w:val="single"/>
    </w:rPr>
  </w:style>
  <w:style w:type="character" w:styleId="29">
    <w:name w:val="annotation reference"/>
    <w:qFormat/>
    <w:uiPriority w:val="0"/>
    <w:rPr>
      <w:rFonts w:ascii="Times New Roman" w:hAnsi="Times New Roman" w:eastAsia="宋体" w:cs="Times New Roman"/>
      <w:sz w:val="21"/>
      <w:szCs w:val="21"/>
    </w:rPr>
  </w:style>
  <w:style w:type="character" w:styleId="30">
    <w:name w:val="footnote reference"/>
    <w:basedOn w:val="25"/>
    <w:qFormat/>
    <w:uiPriority w:val="0"/>
    <w:rPr>
      <w:rFonts w:ascii="Times New Roman" w:hAnsi="Times New Roman" w:eastAsia="宋体" w:cs="Times New Roman"/>
      <w:vertAlign w:val="superscript"/>
    </w:rPr>
  </w:style>
  <w:style w:type="paragraph" w:customStyle="1" w:styleId="31">
    <w:name w:val="目录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32">
    <w:name w:val="标题 1 Char"/>
    <w:link w:val="3"/>
    <w:qFormat/>
    <w:uiPriority w:val="0"/>
    <w:rPr>
      <w:rFonts w:ascii="Times New Roman" w:hAnsi="Times New Roman" w:eastAsia="方正黑体_GBK" w:cs="Times New Roman"/>
      <w:b/>
      <w:bCs/>
      <w:kern w:val="44"/>
      <w:sz w:val="32"/>
      <w:szCs w:val="44"/>
    </w:rPr>
  </w:style>
  <w:style w:type="character" w:customStyle="1" w:styleId="33">
    <w:name w:val="文档结构图 Char"/>
    <w:basedOn w:val="25"/>
    <w:link w:val="9"/>
    <w:qFormat/>
    <w:uiPriority w:val="0"/>
    <w:rPr>
      <w:rFonts w:ascii="宋体" w:hAnsi="等线" w:eastAsia="宋体" w:cs="Arial"/>
      <w:kern w:val="2"/>
      <w:sz w:val="18"/>
      <w:szCs w:val="18"/>
    </w:rPr>
  </w:style>
  <w:style w:type="character" w:customStyle="1" w:styleId="34">
    <w:name w:val="批注文字 Char"/>
    <w:link w:val="10"/>
    <w:qFormat/>
    <w:uiPriority w:val="0"/>
    <w:rPr>
      <w:rFonts w:ascii="Times New Roman" w:hAnsi="Times New Roman" w:eastAsia="宋体" w:cs="Times New Roman"/>
    </w:rPr>
  </w:style>
  <w:style w:type="character" w:customStyle="1" w:styleId="35">
    <w:name w:val="正文文本 Char"/>
    <w:basedOn w:val="25"/>
    <w:link w:val="11"/>
    <w:qFormat/>
    <w:uiPriority w:val="0"/>
    <w:rPr>
      <w:rFonts w:ascii="Times New Roman" w:hAnsi="Times New Roman" w:eastAsia="仿宋_GB2312" w:cs="Times New Roman"/>
      <w:spacing w:val="-6"/>
      <w:kern w:val="2"/>
      <w:sz w:val="32"/>
      <w:szCs w:val="32"/>
      <w:lang w:val="en-US" w:eastAsia="zh-CN" w:bidi="ar-SA"/>
    </w:rPr>
  </w:style>
  <w:style w:type="character" w:customStyle="1" w:styleId="36">
    <w:name w:val="批注框文本 Char"/>
    <w:link w:val="14"/>
    <w:qFormat/>
    <w:uiPriority w:val="0"/>
    <w:rPr>
      <w:rFonts w:ascii="Times New Roman" w:hAnsi="Times New Roman" w:eastAsia="宋体" w:cs="Times New Roman"/>
      <w:sz w:val="18"/>
      <w:szCs w:val="18"/>
    </w:rPr>
  </w:style>
  <w:style w:type="character" w:customStyle="1" w:styleId="37">
    <w:name w:val="页脚 Char"/>
    <w:link w:val="15"/>
    <w:qFormat/>
    <w:uiPriority w:val="0"/>
    <w:rPr>
      <w:rFonts w:ascii="Times New Roman" w:hAnsi="Times New Roman" w:eastAsia="宋体" w:cs="Times New Roman"/>
      <w:sz w:val="18"/>
      <w:szCs w:val="18"/>
    </w:rPr>
  </w:style>
  <w:style w:type="character" w:customStyle="1" w:styleId="38">
    <w:name w:val="页眉 Char"/>
    <w:link w:val="16"/>
    <w:qFormat/>
    <w:uiPriority w:val="0"/>
    <w:rPr>
      <w:rFonts w:ascii="Times New Roman" w:hAnsi="Times New Roman" w:eastAsia="宋体" w:cs="Times New Roman"/>
      <w:sz w:val="18"/>
      <w:szCs w:val="18"/>
    </w:rPr>
  </w:style>
  <w:style w:type="character" w:customStyle="1" w:styleId="39">
    <w:name w:val="脚注文本 Char"/>
    <w:link w:val="18"/>
    <w:qFormat/>
    <w:uiPriority w:val="0"/>
    <w:rPr>
      <w:rFonts w:ascii="等线" w:hAnsi="等线" w:eastAsia="等线" w:cs="Times New Roman"/>
      <w:kern w:val="2"/>
      <w:sz w:val="18"/>
      <w:szCs w:val="18"/>
    </w:rPr>
  </w:style>
  <w:style w:type="character" w:customStyle="1" w:styleId="40">
    <w:name w:val="批注主题 Char"/>
    <w:link w:val="22"/>
    <w:qFormat/>
    <w:uiPriority w:val="0"/>
    <w:rPr>
      <w:rFonts w:ascii="Times New Roman" w:hAnsi="Times New Roman" w:eastAsia="宋体" w:cs="Times New Roman"/>
      <w:b/>
      <w:bCs/>
    </w:rPr>
  </w:style>
  <w:style w:type="paragraph" w:customStyle="1" w:styleId="41">
    <w:name w:val="BodyTextIndent2"/>
    <w:basedOn w:val="1"/>
    <w:qFormat/>
    <w:uiPriority w:val="0"/>
    <w:pPr>
      <w:spacing w:after="120" w:line="480" w:lineRule="auto"/>
      <w:ind w:left="420" w:leftChars="200"/>
    </w:pPr>
    <w:rPr>
      <w:rFonts w:ascii="Times New Roman" w:hAnsi="Times New Roman" w:eastAsia="宋体" w:cs="Times New Roman"/>
    </w:rPr>
  </w:style>
  <w:style w:type="paragraph" w:customStyle="1" w:styleId="42">
    <w:name w:val="样式1"/>
    <w:basedOn w:val="3"/>
    <w:qFormat/>
    <w:uiPriority w:val="0"/>
    <w:rPr>
      <w:rFonts w:ascii="Times New Roman" w:hAnsi="Times New Roman" w:eastAsia="宋体" w:cs="Times New Roman"/>
    </w:rPr>
  </w:style>
  <w:style w:type="paragraph" w:customStyle="1" w:styleId="43">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44">
    <w:name w:val="List Paragraph_e5df0eca-d4c6-405d-93a9-e8a285fdf2d8"/>
    <w:basedOn w:val="1"/>
    <w:qFormat/>
    <w:uiPriority w:val="0"/>
    <w:pPr>
      <w:ind w:left="266" w:firstLine="640"/>
    </w:pPr>
    <w:rPr>
      <w:rFonts w:ascii="仿宋" w:hAnsi="仿宋" w:eastAsia="仿宋" w:cs="仿宋"/>
      <w:lang w:val="en-US" w:eastAsia="zh-CN" w:bidi="ar-SA"/>
    </w:rPr>
  </w:style>
  <w:style w:type="paragraph" w:customStyle="1" w:styleId="45">
    <w:name w:val="修订1"/>
    <w:qFormat/>
    <w:uiPriority w:val="0"/>
    <w:rPr>
      <w:rFonts w:ascii="等线" w:hAnsi="等线" w:eastAsia="宋体" w:cs="Arial"/>
      <w:kern w:val="2"/>
      <w:sz w:val="21"/>
      <w:szCs w:val="22"/>
      <w:lang w:val="en-US" w:eastAsia="zh-CN" w:bidi="ar-SA"/>
    </w:rPr>
  </w:style>
  <w:style w:type="paragraph" w:customStyle="1" w:styleId="46">
    <w:name w:val="修订2"/>
    <w:qFormat/>
    <w:uiPriority w:val="0"/>
    <w:rPr>
      <w:rFonts w:ascii="等线" w:hAnsi="等线" w:eastAsia="宋体" w:cs="Arial"/>
      <w:kern w:val="2"/>
      <w:sz w:val="21"/>
      <w:szCs w:val="22"/>
      <w:lang w:val="en-US" w:eastAsia="zh-CN" w:bidi="ar-SA"/>
    </w:rPr>
  </w:style>
  <w:style w:type="paragraph" w:styleId="47">
    <w:name w:val="List Paragraph"/>
    <w:basedOn w:val="1"/>
    <w:qFormat/>
    <w:uiPriority w:val="0"/>
    <w:pPr>
      <w:ind w:firstLine="420" w:firstLineChars="200"/>
    </w:pPr>
    <w:rPr>
      <w:rFonts w:ascii="Calibri" w:hAnsi="Calibri" w:eastAsia="宋体" w:cs="Times New Roman"/>
      <w:szCs w:val="24"/>
    </w:rPr>
  </w:style>
  <w:style w:type="paragraph" w:customStyle="1" w:styleId="48">
    <w:name w:val="修订3"/>
    <w:qFormat/>
    <w:uiPriority w:val="0"/>
    <w:rPr>
      <w:rFonts w:ascii="等线" w:hAnsi="等线" w:eastAsia="宋体" w:cs="Arial"/>
      <w:kern w:val="2"/>
      <w:sz w:val="21"/>
      <w:szCs w:val="22"/>
      <w:lang w:val="en-US" w:eastAsia="zh-CN" w:bidi="ar-SA"/>
    </w:rPr>
  </w:style>
  <w:style w:type="table" w:customStyle="1" w:styleId="49">
    <w:name w:val="网格型1"/>
    <w:basedOn w:val="23"/>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0">
    <w:name w:val="未处理的提及1"/>
    <w:qFormat/>
    <w:uiPriority w:val="0"/>
    <w:rPr>
      <w:rFonts w:ascii="Times New Roman" w:hAnsi="Times New Roman" w:eastAsia="宋体" w:cs="Times New Roman"/>
      <w:color w:val="605E5C"/>
      <w:shd w:val="clear" w:color="auto" w:fill="E1DFDD"/>
    </w:rPr>
  </w:style>
  <w:style w:type="table" w:customStyle="1" w:styleId="51">
    <w:name w:val="网格型2"/>
    <w:basedOn w:val="23"/>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
    <w:name w:val="font71"/>
    <w:qFormat/>
    <w:uiPriority w:val="0"/>
    <w:rPr>
      <w:rFonts w:hint="eastAsia" w:ascii="宋体" w:hAnsi="宋体" w:eastAsia="宋体" w:cs="宋体"/>
      <w:color w:val="120649"/>
      <w:sz w:val="22"/>
      <w:szCs w:val="22"/>
      <w:u w:val="none"/>
    </w:rPr>
  </w:style>
  <w:style w:type="character" w:customStyle="1" w:styleId="53">
    <w:name w:val="font31"/>
    <w:qFormat/>
    <w:uiPriority w:val="0"/>
    <w:rPr>
      <w:rFonts w:hint="default" w:ascii="Segoe UI" w:hAnsi="Segoe UI" w:eastAsia="Segoe UI" w:cs="Segoe UI"/>
      <w:color w:val="120649"/>
      <w:sz w:val="22"/>
      <w:szCs w:val="22"/>
      <w:u w:val="none"/>
    </w:rPr>
  </w:style>
  <w:style w:type="paragraph" w:customStyle="1" w:styleId="54">
    <w:name w:val="修订4"/>
    <w:qFormat/>
    <w:uiPriority w:val="0"/>
    <w:rPr>
      <w:rFonts w:ascii="等线" w:hAnsi="等线" w:eastAsia="宋体" w:cs="Arial"/>
      <w:kern w:val="2"/>
      <w:sz w:val="21"/>
      <w:szCs w:val="22"/>
      <w:lang w:val="en-US" w:eastAsia="zh-CN" w:bidi="ar-SA"/>
    </w:rPr>
  </w:style>
  <w:style w:type="table" w:customStyle="1" w:styleId="55">
    <w:name w:val="网格型3"/>
    <w:basedOn w:val="23"/>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6">
    <w:name w:val="WPSOffice手动目录 1"/>
    <w:qFormat/>
    <w:uiPriority w:val="0"/>
    <w:rPr>
      <w:rFonts w:ascii="Times New Roman" w:hAnsi="Times New Roman" w:eastAsia="宋体" w:cs="Times New Roman"/>
      <w:lang w:val="en-US" w:eastAsia="zh-CN" w:bidi="ar-SA"/>
    </w:rPr>
  </w:style>
  <w:style w:type="paragraph" w:customStyle="1" w:styleId="57">
    <w:name w:val="WPSOffice手动目录 2"/>
    <w:qFormat/>
    <w:uiPriority w:val="0"/>
    <w:pPr>
      <w:ind w:leftChars="200"/>
    </w:pPr>
    <w:rPr>
      <w:rFonts w:ascii="Times New Roman" w:hAnsi="Times New Roman" w:eastAsia="宋体" w:cs="Times New Roman"/>
      <w:lang w:val="en-US" w:eastAsia="zh-CN" w:bidi="ar-SA"/>
    </w:rPr>
  </w:style>
  <w:style w:type="paragraph" w:customStyle="1" w:styleId="58">
    <w:name w:val="_Style 55"/>
    <w:qFormat/>
    <w:uiPriority w:val="0"/>
    <w:rPr>
      <w:rFonts w:ascii="等线" w:hAnsi="等线" w:eastAsia="宋体" w:cs="Arial"/>
      <w:kern w:val="2"/>
      <w:sz w:val="21"/>
      <w:szCs w:val="22"/>
      <w:lang w:val="en-US" w:eastAsia="zh-CN" w:bidi="ar-SA"/>
    </w:rPr>
  </w:style>
  <w:style w:type="character" w:customStyle="1" w:styleId="59">
    <w:name w:val="fontstyle01"/>
    <w:basedOn w:val="25"/>
    <w:qFormat/>
    <w:uiPriority w:val="0"/>
    <w:rPr>
      <w:rFonts w:ascii="宋体" w:hAnsi="宋体" w:eastAsia="宋体" w:cs="宋体"/>
      <w:color w:val="242021"/>
      <w:sz w:val="20"/>
      <w:szCs w:val="20"/>
    </w:rPr>
  </w:style>
  <w:style w:type="paragraph" w:customStyle="1" w:styleId="60">
    <w:name w:val="列表段落1"/>
    <w:basedOn w:val="1"/>
    <w:qFormat/>
    <w:uiPriority w:val="34"/>
    <w:pPr>
      <w:ind w:firstLine="420" w:firstLineChars="200"/>
    </w:pPr>
  </w:style>
  <w:style w:type="character" w:customStyle="1" w:styleId="61">
    <w:name w:val="NormalCharacter"/>
    <w:qFormat/>
    <w:uiPriority w:val="0"/>
    <w:rPr>
      <w:rFonts w:ascii="Calibri" w:hAnsi="Calibri"/>
      <w:kern w:val="2"/>
      <w:sz w:val="21"/>
      <w:szCs w:val="24"/>
      <w:lang w:val="en-US" w:eastAsia="zh-CN" w:bidi="ar-SA"/>
    </w:rPr>
  </w:style>
  <w:style w:type="paragraph" w:customStyle="1" w:styleId="62">
    <w:name w:val="D三级标题"/>
    <w:basedOn w:val="1"/>
    <w:qFormat/>
    <w:uiPriority w:val="0"/>
    <w:pPr>
      <w:widowControl w:val="0"/>
      <w:spacing w:after="0"/>
      <w:ind w:firstLine="643"/>
    </w:pPr>
    <w:rPr>
      <w:rFonts w:ascii="仿宋_GB2312" w:hAnsi="仿宋_GB2312" w:cs="仿宋_GB2312"/>
      <w:b/>
      <w:bCs/>
      <w:color w:val="0F1115"/>
      <w:kern w:val="2"/>
      <w:szCs w:val="22"/>
      <w:shd w:val="clear" w:color="auto" w:fill="FFFFFF"/>
    </w:rPr>
  </w:style>
  <w:style w:type="paragraph" w:customStyle="1" w:styleId="63">
    <w:name w:val="D正文"/>
    <w:basedOn w:val="1"/>
    <w:qFormat/>
    <w:uiPriority w:val="0"/>
    <w:pPr>
      <w:widowControl w:val="0"/>
      <w:spacing w:after="0"/>
      <w:ind w:firstLine="640"/>
    </w:pPr>
    <w:rPr>
      <w:rFonts w:ascii="仿宋_GB2312" w:hAnsi="仿宋_GB2312" w:cs="仿宋_GB2312"/>
      <w:color w:val="0F1115"/>
      <w:kern w:val="2"/>
      <w:szCs w:val="22"/>
      <w:shd w:val="clear" w:color="auto" w:fill="FFFFFF"/>
    </w:rPr>
  </w:style>
  <w:style w:type="paragraph" w:customStyle="1" w:styleId="64">
    <w:name w:val="BodyText1I"/>
    <w:basedOn w:val="65"/>
    <w:qFormat/>
    <w:uiPriority w:val="0"/>
    <w:pPr>
      <w:ind w:firstLine="420" w:firstLineChars="100"/>
    </w:pPr>
    <w:rPr>
      <w:rFonts w:ascii="宋体" w:hAnsi="宋体" w:eastAsia="宋体" w:cs="Times New Roman"/>
    </w:rPr>
  </w:style>
  <w:style w:type="paragraph" w:customStyle="1" w:styleId="65">
    <w:name w:val="BodyText"/>
    <w:basedOn w:val="1"/>
    <w:qFormat/>
    <w:uiPriority w:val="0"/>
    <w:pPr>
      <w:widowControl/>
      <w:spacing w:after="120"/>
      <w:textAlignment w:val="baseline"/>
    </w:pPr>
    <w:rPr>
      <w:rFonts w:ascii="Times New Roman" w:hAnsi="Times New Roman" w:eastAsia="宋体" w:cs="Times New Roman"/>
    </w:rPr>
  </w:style>
  <w:style w:type="paragraph" w:customStyle="1" w:styleId="66">
    <w:name w:val="Table Text"/>
    <w:basedOn w:val="1"/>
    <w:semiHidden/>
    <w:qFormat/>
    <w:uiPriority w:val="0"/>
    <w:rPr>
      <w:rFonts w:ascii="FangSong_GB2312" w:hAnsi="FangSong_GB2312" w:eastAsia="FangSong_GB2312" w:cs="FangSong_GB2312"/>
      <w:sz w:val="28"/>
      <w:szCs w:val="28"/>
      <w:lang w:val="en-US" w:eastAsia="en-US" w:bidi="ar-SA"/>
    </w:rPr>
  </w:style>
  <w:style w:type="table" w:customStyle="1" w:styleId="6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5a45c146-5295-4ec9-b60f-692ce4f489f1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48B98930</paraID>
      <start xmlns="http://schemas.wps.cn/vas-ai-hub/contract-review">171</start>
      <end xmlns="http://schemas.wps.cn/vas-ai-hub/contract-review">172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f1de46c7-df97-4549-8074-198d94da9fda</errorID>
      <errorWord xmlns="http://schemas.wps.cn/vas-ai-hub/contract-review">创新动物药械</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创新动物药</item>
      </candidateList>
      <explain xmlns="http://schemas.wps.cn/vas-ai-hub/contract-review">术语一致性错误，原文在产业布局中统一将该赛道表述为“创新动物药”，此处表述不一致</explain>
      <paraID xmlns="http://schemas.wps.cn/vas-ai-hub/contract-review">4805AD7B</paraID>
      <start xmlns="http://schemas.wps.cn/vas-ai-hub/contract-review">165</start>
      <end xmlns="http://schemas.wps.cn/vas-ai-hub/contract-review">171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3168b657-3394-4483-a414-5a34821e3685</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7ACC6AC8</paraID>
      <start xmlns="http://schemas.wps.cn/vas-ai-hub/contract-review">453</start>
      <end xmlns="http://schemas.wps.cn/vas-ai-hub/contract-review">453</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979e0454-f86c-4e3e-8bb6-45e0a7f0a212</errorID>
      <errorWord xmlns="http://schemas.wps.cn/vas-ai-hub/contract-review">（2024，</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66567F11</paraID>
      <start xmlns="http://schemas.wps.cn/vas-ai-hub/contract-review">318</start>
      <end xmlns="http://schemas.wps.cn/vas-ai-hub/contract-review">319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47b14368-f636-450f-8d04-6539e1e45205</errorID>
      <errorWord xmlns="http://schemas.wps.cn/vas-ai-hub/contract-review">（2024，</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66567F11</paraID>
      <start xmlns="http://schemas.wps.cn/vas-ai-hub/contract-review">353</start>
      <end xmlns="http://schemas.wps.cn/vas-ai-hub/contract-review">354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e91d1224-0ef7-4ce4-9372-8d59eab2c27d</errorID>
      <errorWord xmlns="http://schemas.wps.cn/vas-ai-hub/contract-review">（2024，</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66567F11</paraID>
      <start xmlns="http://schemas.wps.cn/vas-ai-hub/contract-review">374</start>
      <end xmlns="http://schemas.wps.cn/vas-ai-hub/contract-review">375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cb3d29a7-b5e4-4714-9ce6-f7b8b4683d7f</errorID>
      <errorWord xmlns="http://schemas.wps.cn/vas-ai-hub/contract-review">（2024，</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66567F11</paraID>
      <start xmlns="http://schemas.wps.cn/vas-ai-hub/contract-review">404</start>
      <end xmlns="http://schemas.wps.cn/vas-ai-hub/contract-review">405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f2caffd6-043c-4fd0-b85b-45c7b3ab628d</errorID>
      <errorWord xmlns="http://schemas.wps.cn/vas-ai-hub/contract-review">（2024，</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66567F11</paraID>
      <start xmlns="http://schemas.wps.cn/vas-ai-hub/contract-review">437</start>
      <end xmlns="http://schemas.wps.cn/vas-ai-hub/contract-review">438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3dd92164-d89d-42aa-8cad-61cb0bfc07f0</errorID>
      <errorWord xmlns="http://schemas.wps.cn/vas-ai-hub/contract-review">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园区</item>
      </candidateList>
      <explain xmlns="http://schemas.wps.cn/vas-ai-hub/contract-review"/>
      <paraID xmlns="http://schemas.wps.cn/vas-ai-hub/contract-review">66567F11</paraID>
      <start xmlns="http://schemas.wps.cn/vas-ai-hub/contract-review">532</start>
      <end xmlns="http://schemas.wps.cn/vas-ai-hub/contract-review">533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d730f721-f4dd-424e-b377-9521ebff5b6d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6077499A</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1f3e030d-7df4-4a7a-bd04-ab70ac47f364</errorID>
      <errorWord xmlns="http://schemas.wps.cn/vas-ai-hub/contract-review">为</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，为</item>
      </candidateList>
      <explain xmlns="http://schemas.wps.cn/vas-ai-hub/contract-review"/>
      <paraID xmlns="http://schemas.wps.cn/vas-ai-hub/contract-review">6077499A</paraID>
      <start xmlns="http://schemas.wps.cn/vas-ai-hub/contract-review">21</start>
      <end xmlns="http://schemas.wps.cn/vas-ai-hub/contract-review">23</end>
      <status xmlns="http://schemas.wps.cn/vas-ai-hub/contract-review">modified</status>
      <modifiedWord xmlns="http://schemas.wps.cn/vas-ai-hub/contract-review">，为</modifiedWord>
      <trackRevisions xmlns="http://schemas.wps.cn/vas-ai-hub/contract-review">false</trackRevisions>
    </reviewItem>
    <reviewItem xmlns="http://schemas.wps.cn/vas-ai-hub/contract-review">
      <errorID xmlns="http://schemas.wps.cn/vas-ai-hub/contract-review">735715ad-481e-4f29-947e-08bdf9c4653a</errorID>
      <errorWord xmlns="http://schemas.wps.cn/vas-ai-hub/contract-review">做出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作出</item>
      </candidateList>
      <explain xmlns="http://schemas.wps.cn/vas-ai-hub/contract-review"/>
      <paraID xmlns="http://schemas.wps.cn/vas-ai-hub/contract-review">6077499A</paraID>
      <start xmlns="http://schemas.wps.cn/vas-ai-hub/contract-review">206</start>
      <end xmlns="http://schemas.wps.cn/vas-ai-hub/contract-review">208</end>
      <status xmlns="http://schemas.wps.cn/vas-ai-hub/contract-review">modified</status>
      <modifiedWord xmlns="http://schemas.wps.cn/vas-ai-hub/contract-review">作出</modifiedWord>
      <trackRevisions xmlns="http://schemas.wps.cn/vas-ai-hub/contract-review">false</trackRevisions>
    </reviewItem>
    <reviewItem xmlns="http://schemas.wps.cn/vas-ai-hub/contract-review">
      <errorID xmlns="http://schemas.wps.cn/vas-ai-hub/contract-review">b17e96a8-e6c3-49c2-b223-8378a3570336</errorID>
      <errorWord xmlns="http://schemas.wps.cn/vas-ai-hub/contract-review">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地</item>
      </candidateList>
      <explain xmlns="http://schemas.wps.cn/vas-ai-hub/contract-review"/>
      <paraID xmlns="http://schemas.wps.cn/vas-ai-hub/contract-review">162A0AB0</paraID>
      <start xmlns="http://schemas.wps.cn/vas-ai-hub/contract-review">81</start>
      <end xmlns="http://schemas.wps.cn/vas-ai-hub/contract-review">82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845d9ea0-1552-49b1-8bc3-bcd1adbec6e0</errorID>
      <errorWord xmlns="http://schemas.wps.cn/vas-ai-hub/contract-review">重塑性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革命性</item>
      </candidateList>
      <explain xmlns="http://schemas.wps.cn/vas-ai-hub/contract-review"/>
      <paraID xmlns="http://schemas.wps.cn/vas-ai-hub/contract-review">4A2A0E85</paraID>
      <start xmlns="http://schemas.wps.cn/vas-ai-hub/contract-review">44</start>
      <end xmlns="http://schemas.wps.cn/vas-ai-hub/contract-review">47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dc1d9feb-820c-420e-a8ea-6148903333dc</errorID>
      <errorWord xmlns="http://schemas.wps.cn/vas-ai-hub/contract-review">推进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提升</item>
      </candidateList>
      <explain xmlns="http://schemas.wps.cn/vas-ai-hub/contract-review"/>
      <paraID xmlns="http://schemas.wps.cn/vas-ai-hub/contract-review">2D9EEB85</paraID>
      <start xmlns="http://schemas.wps.cn/vas-ai-hub/contract-review">52</start>
      <end xmlns="http://schemas.wps.cn/vas-ai-hub/contract-review">54</end>
      <status xmlns="http://schemas.wps.cn/vas-ai-hub/contract-review">modified</status>
      <modifiedWord xmlns="http://schemas.wps.cn/vas-ai-hub/contract-review">提升</modifiedWord>
      <trackRevisions xmlns="http://schemas.wps.cn/vas-ai-hub/contract-review">false</trackRevisions>
    </reviewItem>
    <reviewItem xmlns="http://schemas.wps.cn/vas-ai-hub/contract-review">
      <errorID xmlns="http://schemas.wps.cn/vas-ai-hub/contract-review">029e9d7b-d34a-4086-b232-35a18d534c2a</errorID>
      <errorWord xmlns="http://schemas.wps.cn/vas-ai-hub/contract-review">“十五五”时期</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 “十五五”时期</item>
      </candidateList>
      <explain xmlns="http://schemas.wps.cn/vas-ai-hub/contract-review">此处内容疑似含有固定表述相关错误，建议核查。</explain>
      <paraID xmlns="http://schemas.wps.cn/vas-ai-hub/contract-review">7DDE38AD</paraID>
      <start xmlns="http://schemas.wps.cn/vas-ai-hub/contract-review">2</start>
      <end xmlns="http://schemas.wps.cn/vas-ai-hub/contract-review">10</end>
      <status xmlns="http://schemas.wps.cn/vas-ai-hub/contract-review">modified</status>
      <modifiedWord xmlns="http://schemas.wps.cn/vas-ai-hub/contract-review"> “十五五”时期</modifiedWord>
      <trackRevisions xmlns="http://schemas.wps.cn/vas-ai-hub/contract-review">false</trackRevisions>
    </reviewItem>
    <reviewItem xmlns="http://schemas.wps.cn/vas-ai-hub/contract-review">
      <errorID xmlns="http://schemas.wps.cn/vas-ai-hub/contract-review">f3800fd9-ed07-43b9-8560-5440a31b48f8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56FCAE7A</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cf5c3615-5138-4046-9032-5629fc6a5a66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75057BDD</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9210688e-0cce-42f8-8c27-2bba1c543ddb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75057BDD</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b735fd2c-32f2-4bd4-9aa1-5f90a67af49f</errorID>
      <errorWord xmlns="http://schemas.wps.cn/vas-ai-hub/contract-review">(2023)</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（2023）</item>
      </candidateList>
      <explain xmlns="http://schemas.wps.cn/vas-ai-hub/contract-review"/>
      <paraID xmlns="http://schemas.wps.cn/vas-ai-hub/contract-review">5F3053BE</paraID>
      <start xmlns="http://schemas.wps.cn/vas-ai-hub/contract-review">3</start>
      <end xmlns="http://schemas.wps.cn/vas-ai-hub/contract-review">9</end>
      <status xmlns="http://schemas.wps.cn/vas-ai-hub/contract-review">modified</status>
      <modifiedWord xmlns="http://schemas.wps.cn/vas-ai-hub/contract-review">（2023）</modifiedWord>
      <trackRevisions xmlns="http://schemas.wps.cn/vas-ai-hub/contract-review">false</trackRevisions>
    </reviewItem>
    <reviewItem xmlns="http://schemas.wps.cn/vas-ai-hub/contract-review">
      <errorID xmlns="http://schemas.wps.cn/vas-ai-hub/contract-review">08816068-3595-41f0-90d0-ecbbe19f9f58</errorID>
      <errorWord xmlns="http://schemas.wps.cn/vas-ai-hub/contract-review">的</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方面的</item>
      </candidateList>
      <explain xmlns="http://schemas.wps.cn/vas-ai-hub/contract-review"/>
      <paraID xmlns="http://schemas.wps.cn/vas-ai-hub/contract-review">3D87C20E</paraID>
      <start xmlns="http://schemas.wps.cn/vas-ai-hub/contract-review">224</start>
      <end xmlns="http://schemas.wps.cn/vas-ai-hub/contract-review">227</end>
      <status xmlns="http://schemas.wps.cn/vas-ai-hub/contract-review">modified</status>
      <modifiedWord xmlns="http://schemas.wps.cn/vas-ai-hub/contract-review">方面的</modifiedWord>
      <trackRevisions xmlns="http://schemas.wps.cn/vas-ai-hub/contract-review">false</trackRevisions>
    </reviewItem>
    <reviewItem xmlns="http://schemas.wps.cn/vas-ai-hub/contract-review">
      <errorID xmlns="http://schemas.wps.cn/vas-ai-hub/contract-review">742472c0-2760-4df8-9fe7-28395b98ffc0</errorID>
      <errorWord xmlns="http://schemas.wps.cn/vas-ai-hub/contract-review">慢病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慢性病</item>
      </candidateList>
      <explain xmlns="http://schemas.wps.cn/vas-ai-hub/contract-review"/>
      <paraID xmlns="http://schemas.wps.cn/vas-ai-hub/contract-review">7C7BB64E</paraID>
      <start xmlns="http://schemas.wps.cn/vas-ai-hub/contract-review">69</start>
      <end xmlns="http://schemas.wps.cn/vas-ai-hub/contract-review">71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a692c3a5-48a1-4b80-88cd-8caf65ee61e0</errorID>
      <errorWord xmlns="http://schemas.wps.cn/vas-ai-hub/contract-review">“一带一路”重点国家</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“一带一路”沿线国家</item>
      </candidateList>
      <explain xmlns="http://schemas.wps.cn/vas-ai-hub/contract-review">词汇““一带一路”沿线国家”在特定场景下为固定表述形式，请确认此处的““一带一路”重点国家”是否存在不当。</explain>
      <paraID xmlns="http://schemas.wps.cn/vas-ai-hub/contract-review">735C0C70</paraID>
      <start xmlns="http://schemas.wps.cn/vas-ai-hub/contract-review">96</start>
      <end xmlns="http://schemas.wps.cn/vas-ai-hub/contract-review">106</end>
      <status xmlns="http://schemas.wps.cn/vas-ai-hub/contract-review">modified</status>
      <modifiedWord xmlns="http://schemas.wps.cn/vas-ai-hub/contract-review">“一带一路”沿线国家</modifiedWord>
      <trackRevisions xmlns="http://schemas.wps.cn/vas-ai-hub/contract-review">false</trackRevisions>
    </reviewItem>
    <reviewItem xmlns="http://schemas.wps.cn/vas-ai-hub/contract-review">
      <errorID xmlns="http://schemas.wps.cn/vas-ai-hub/contract-review">0f1fd50a-83cd-4898-a60d-151c913b1bf0</errorID>
      <errorWord xmlns="http://schemas.wps.cn/vas-ai-hub/contract-review">规划</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 42C3993</paraID>
      <start xmlns="http://schemas.wps.cn/vas-ai-hub/contract-review">16</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3c13a5c1-ae6e-420c-8fb7-c4f253b297d4</errorID>
      <errorWord xmlns="http://schemas.wps.cn/vas-ai-hub/contract-review">的建设体系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进行规划</item>
      </candidateList>
      <explain xmlns="http://schemas.wps.cn/vas-ai-hub/contract-review"/>
      <paraID xmlns="http://schemas.wps.cn/vas-ai-hub/contract-review"> 42C3993</paraID>
      <start xmlns="http://schemas.wps.cn/vas-ai-hub/contract-review">49</start>
      <end xmlns="http://schemas.wps.cn/vas-ai-hub/contract-review">54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64f5ca29-3bb1-495a-bcd5-b407c08cf79f</errorID>
      <errorWord xmlns="http://schemas.wps.cn/vas-ai-hub/contract-review">四大支柱</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explain xmlns="http://schemas.wps.cn/vas-ai-hub/contract-review">“台独”</explain>
      <paraID xmlns="http://schemas.wps.cn/vas-ai-hub/contract-review">576DCBDF</paraID>
      <start xmlns="http://schemas.wps.cn/vas-ai-hub/contract-review">4</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b4ca958a-7dcd-46b5-b475-1712aeb7adf6</errorID>
      <errorWord xmlns="http://schemas.wps.cn/vas-ai-hub/contract-review">中药传承创新</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中医药传承创新</item>
      </candidateList>
      <explain xmlns="http://schemas.wps.cn/vas-ai-hub/contract-review">词汇“中医药传承创新”在特定场景下为固定表述形式，请确认此处的“中药传承创新”是否存在不当。</explain>
      <paraID xmlns="http://schemas.wps.cn/vas-ai-hub/contract-review">7208150E</paraID>
      <start xmlns="http://schemas.wps.cn/vas-ai-hub/contract-review">91</start>
      <end xmlns="http://schemas.wps.cn/vas-ai-hub/contract-review">98</end>
      <status xmlns="http://schemas.wps.cn/vas-ai-hub/contract-review">modified</status>
      <modifiedWord xmlns="http://schemas.wps.cn/vas-ai-hub/contract-review">中医药传承创新</modifiedWord>
      <trackRevisions xmlns="http://schemas.wps.cn/vas-ai-hub/contract-review">false</trackRevisions>
    </reviewItem>
    <reviewItem xmlns="http://schemas.wps.cn/vas-ai-hub/contract-review">
      <errorID xmlns="http://schemas.wps.cn/vas-ai-hub/contract-review">6d3cdcff-080a-4179-9e5c-546dd28950dc</errorID>
      <errorWord xmlns="http://schemas.wps.cn/vas-ai-hub/contract-review">开展</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，开展</item>
      </candidateList>
      <explain xmlns="http://schemas.wps.cn/vas-ai-hub/contract-review"/>
      <paraID xmlns="http://schemas.wps.cn/vas-ai-hub/contract-review">4E556FDC</paraID>
      <start xmlns="http://schemas.wps.cn/vas-ai-hub/contract-review">192</start>
      <end xmlns="http://schemas.wps.cn/vas-ai-hub/contract-review">194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646979a6-874a-4641-b648-28a45c6c972d</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的研究。</item>
      </candidateList>
      <explain xmlns="http://schemas.wps.cn/vas-ai-hub/contract-review"/>
      <paraID xmlns="http://schemas.wps.cn/vas-ai-hub/contract-review"> F90882D</paraID>
      <start xmlns="http://schemas.wps.cn/vas-ai-hub/contract-review">123</start>
      <end xmlns="http://schemas.wps.cn/vas-ai-hub/contract-review">127</end>
      <status xmlns="http://schemas.wps.cn/vas-ai-hub/contract-review">modified</status>
      <modifiedWord xmlns="http://schemas.wps.cn/vas-ai-hub/contract-review">的研究。</modifiedWord>
      <trackRevisions xmlns="http://schemas.wps.cn/vas-ai-hub/contract-review">false</trackRevisions>
    </reviewItem>
    <reviewItem xmlns="http://schemas.wps.cn/vas-ai-hub/contract-review">
      <errorID xmlns="http://schemas.wps.cn/vas-ai-hub/contract-review">bb55d11d-cdca-4c75-90ea-df52a81fc2a8</errorID>
      <errorWord xmlns="http://schemas.wps.cn/vas-ai-hub/contract-review">总部建设</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总部</item>
      </candidateList>
      <explain xmlns="http://schemas.wps.cn/vas-ai-hub/contract-review"/>
      <paraID xmlns="http://schemas.wps.cn/vas-ai-hub/contract-review"> F5F48B7</paraID>
      <start xmlns="http://schemas.wps.cn/vas-ai-hub/contract-review">225</start>
      <end xmlns="http://schemas.wps.cn/vas-ai-hub/contract-review">227</end>
      <status xmlns="http://schemas.wps.cn/vas-ai-hub/contract-review">modified</status>
      <modifiedWord xmlns="http://schemas.wps.cn/vas-ai-hub/contract-review">总部</modifiedWord>
      <trackRevisions xmlns="http://schemas.wps.cn/vas-ai-hub/contract-review">false</trackRevisions>
    </reviewItem>
    <reviewItem xmlns="http://schemas.wps.cn/vas-ai-hub/contract-review">
      <errorID xmlns="http://schemas.wps.cn/vas-ai-hub/contract-review">45c2adac-d75a-4025-af54-af0522b5354f</errorID>
      <errorWord xmlns="http://schemas.wps.cn/vas-ai-hub/contract-review">平急两用</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“平急两用”</item>
      </candidateList>
      <explain xmlns="http://schemas.wps.cn/vas-ai-hub/contract-review">注意检查当前固定表述标点是否使用规范。</explain>
      <paraID xmlns="http://schemas.wps.cn/vas-ai-hub/contract-review"> F5F48B7</paraID>
      <start xmlns="http://schemas.wps.cn/vas-ai-hub/contract-review">317</start>
      <end xmlns="http://schemas.wps.cn/vas-ai-hub/contract-review">321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ca76214b-4484-4c19-8a25-a0fa204a3512</errorID>
      <errorWord xmlns="http://schemas.wps.cn/vas-ai-hub/contract-review">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现以</item>
      </candidateList>
      <explain xmlns="http://schemas.wps.cn/vas-ai-hub/contract-review"/>
      <paraID xmlns="http://schemas.wps.cn/vas-ai-hub/contract-review">1D4228E3</paraID>
      <start xmlns="http://schemas.wps.cn/vas-ai-hub/contract-review">89</start>
      <end xmlns="http://schemas.wps.cn/vas-ai-hub/contract-review">91</end>
      <status xmlns="http://schemas.wps.cn/vas-ai-hub/contract-review">modified</status>
      <modifiedWord xmlns="http://schemas.wps.cn/vas-ai-hub/contract-review">现以</modifiedWord>
      <trackRevisions xmlns="http://schemas.wps.cn/vas-ai-hub/contract-review">false</trackRevisions>
    </reviewItem>
    <reviewItem xmlns="http://schemas.wps.cn/vas-ai-hub/contract-review">
      <errorID xmlns="http://schemas.wps.cn/vas-ai-hub/contract-review">1a6d331d-f3f0-4660-a0f8-4a2fd231c598</errorID>
      <errorWord xmlns="http://schemas.wps.cn/vas-ai-hub/contract-review">A型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以A型</item>
      </candidateList>
      <explain xmlns="http://schemas.wps.cn/vas-ai-hub/contract-review"/>
      <paraID xmlns="http://schemas.wps.cn/vas-ai-hub/contract-review">1D4228E3</paraID>
      <start xmlns="http://schemas.wps.cn/vas-ai-hub/contract-review">91</start>
      <end xmlns="http://schemas.wps.cn/vas-ai-hub/contract-review">94</end>
      <status xmlns="http://schemas.wps.cn/vas-ai-hub/contract-review">modified</status>
      <modifiedWord xmlns="http://schemas.wps.cn/vas-ai-hub/contract-review">以A型</modifiedWord>
      <trackRevisions xmlns="http://schemas.wps.cn/vas-ai-hub/contract-review">false</trackRevisions>
    </reviewItem>
    <reviewItem xmlns="http://schemas.wps.cn/vas-ai-hub/contract-review">
      <errorID xmlns="http://schemas.wps.cn/vas-ai-hub/contract-review">9b753809-7470-4b5a-abe3-ef6c105d9229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1DE1AA6C</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918ae66e-ba56-4957-90ba-62a9b02ef8af</errorID>
      <errorWord xmlns="http://schemas.wps.cn/vas-ai-hub/contract-review">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用于</item>
      </candidateList>
      <explain xmlns="http://schemas.wps.cn/vas-ai-hub/contract-review"/>
      <paraID xmlns="http://schemas.wps.cn/vas-ai-hub/contract-review">5F1B7E52</paraID>
      <start xmlns="http://schemas.wps.cn/vas-ai-hub/contract-review">55</start>
      <end xmlns="http://schemas.wps.cn/vas-ai-hub/contract-review">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c89b64b4-a146-46f9-9851-689178ba19b7</errorID>
      <errorWord xmlns="http://schemas.wps.cn/vas-ai-hub/contract-review">应用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的应用</item>
      </candidateList>
      <explain xmlns="http://schemas.wps.cn/vas-ai-hub/contract-review"/>
      <paraID xmlns="http://schemas.wps.cn/vas-ai-hub/contract-review">5F1B7E52</paraID>
      <start xmlns="http://schemas.wps.cn/vas-ai-hub/contract-review">65</start>
      <end xmlns="http://schemas.wps.cn/vas-ai-hub/contract-review">67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5986300c-6841-433e-bbaf-2fd7fbda9892</errorID>
      <errorWord xmlns="http://schemas.wps.cn/vas-ai-hub/contract-review">转向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向</item>
      </candidateList>
      <explain xmlns="http://schemas.wps.cn/vas-ai-hub/contract-review"/>
      <paraID xmlns="http://schemas.wps.cn/vas-ai-hub/contract-review">3689F467</paraID>
      <start xmlns="http://schemas.wps.cn/vas-ai-hub/contract-review">716</start>
      <end xmlns="http://schemas.wps.cn/vas-ai-hub/contract-review">717</end>
      <status xmlns="http://schemas.wps.cn/vas-ai-hub/contract-review">modified</status>
      <modifiedWord xmlns="http://schemas.wps.cn/vas-ai-hub/contract-review">向</modifiedWord>
      <trackRevisions xmlns="http://schemas.wps.cn/vas-ai-hub/contract-review">false</trackRevisions>
    </reviewItem>
    <reviewItem xmlns="http://schemas.wps.cn/vas-ai-hub/contract-review">
      <errorID xmlns="http://schemas.wps.cn/vas-ai-hub/contract-review">6ebc8bd7-380b-42ae-8cd8-4814e6a2ad4e</errorID>
      <errorWord xmlns="http://schemas.wps.cn/vas-ai-hub/contract-review">数智化加速转型</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数智化转型</item>
      </candidateList>
      <explain xmlns="http://schemas.wps.cn/vas-ai-hub/contract-review">此处内容疑似含有固定表述相关错误，建议核查。</explain>
      <paraID xmlns="http://schemas.wps.cn/vas-ai-hub/contract-review">3689F467</paraID>
      <start xmlns="http://schemas.wps.cn/vas-ai-hub/contract-review">721</start>
      <end xmlns="http://schemas.wps.cn/vas-ai-hub/contract-review">726</end>
      <status xmlns="http://schemas.wps.cn/vas-ai-hub/contract-review">modified</status>
      <modifiedWord xmlns="http://schemas.wps.cn/vas-ai-hub/contract-review">数智化转型</modifiedWord>
      <trackRevisions xmlns="http://schemas.wps.cn/vas-ai-hub/contract-review">false</trackRevisions>
    </reviewItem>
    <reviewItem xmlns="http://schemas.wps.cn/vas-ai-hub/contract-review">
      <errorID xmlns="http://schemas.wps.cn/vas-ai-hub/contract-review">bda862bc-7979-416d-b697-48f9d320f2b5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3689F467</paraID>
      <start xmlns="http://schemas.wps.cn/vas-ai-hub/contract-review">1012</start>
      <end xmlns="http://schemas.wps.cn/vas-ai-hub/contract-review">1014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e7eaaaa7-5aa3-4d62-a165-c2ca1cbaa4d8</errorID>
      <errorWord xmlns="http://schemas.wps.cn/vas-ai-hub/contract-review">能力等功能</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能力</item>
      </candidateList>
      <explain xmlns="http://schemas.wps.cn/vas-ai-hub/contract-review"/>
      <paraID xmlns="http://schemas.wps.cn/vas-ai-hub/contract-review">282AFD26</paraID>
      <start xmlns="http://schemas.wps.cn/vas-ai-hub/contract-review">98</start>
      <end xmlns="http://schemas.wps.cn/vas-ai-hub/contract-review">103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a321914f-eb30-4dd3-9165-2784c06c0df3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431B85F0</paraID>
      <start xmlns="http://schemas.wps.cn/vas-ai-hub/contract-review">68</start>
      <end xmlns="http://schemas.wps.cn/vas-ai-hub/contract-review">69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5e7b1721-7f69-4527-945c-375088e53909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431B85F0</paraID>
      <start xmlns="http://schemas.wps.cn/vas-ai-hub/contract-review">182</start>
      <end xmlns="http://schemas.wps.cn/vas-ai-hub/contract-review">183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0510b035-2c3e-4c91-8d17-1d9041581c39</errorID>
      <errorWord xmlns="http://schemas.wps.cn/vas-ai-hub/contract-review">深度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的深度</item>
      </candidateList>
      <explain xmlns="http://schemas.wps.cn/vas-ai-hub/contract-review"/>
      <paraID xmlns="http://schemas.wps.cn/vas-ai-hub/contract-review"> 1EF9E74</paraID>
      <start xmlns="http://schemas.wps.cn/vas-ai-hub/contract-review">58</start>
      <end xmlns="http://schemas.wps.cn/vas-ai-hub/contract-review">60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728653b7-0422-4aaa-b425-1ef70a5fec0f</errorID>
      <errorWord xmlns="http://schemas.wps.cn/vas-ai-hub/contract-review">加强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item>
      </candidateList>
      <explain xmlns="http://schemas.wps.cn/vas-ai-hub/contract-review"/>
      <paraID xmlns="http://schemas.wps.cn/vas-ai-hub/contract-review">20A2EEE7</paraID>
      <start xmlns="http://schemas.wps.cn/vas-ai-hub/contract-review">204</start>
      <end xmlns="http://schemas.wps.cn/vas-ai-hub/contract-review">205</end>
      <status xmlns="http://schemas.wps.cn/vas-ai-hub/contract-review">modified</status>
      <modifiedWord xmlns="http://schemas.wps.cn/vas-ai-hub/contract-review">的</modifiedWord>
      <trackRevisions xmlns="http://schemas.wps.cn/vas-ai-hub/contract-review">false</trackRevisions>
    </reviewItem>
    <reviewItem xmlns="http://schemas.wps.cn/vas-ai-hub/contract-review">
      <errorID xmlns="http://schemas.wps.cn/vas-ai-hub/contract-review">de122816-3275-4b5f-9ef6-bc46ececc1e0</errorID>
      <errorWord xmlns="http://schemas.wps.cn/vas-ai-hub/contract-review">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item>
      </candidateList>
      <explain xmlns="http://schemas.wps.cn/vas-ai-hub/contract-review"/>
      <paraID xmlns="http://schemas.wps.cn/vas-ai-hub/contract-review">20A2EEE7</paraID>
      <start xmlns="http://schemas.wps.cn/vas-ai-hub/contract-review">227</start>
      <end xmlns="http://schemas.wps.cn/vas-ai-hub/contract-review">228</end>
      <status xmlns="http://schemas.wps.cn/vas-ai-hub/contract-review">modified</status>
      <modifiedWord xmlns="http://schemas.wps.cn/vas-ai-hub/contract-review">的</modifiedWord>
      <trackRevisions xmlns="http://schemas.wps.cn/vas-ai-hub/contract-review">false</trackRevisions>
    </reviewItem>
    <reviewItem xmlns="http://schemas.wps.cn/vas-ai-hub/contract-review">
      <errorID xmlns="http://schemas.wps.cn/vas-ai-hub/contract-review">f42dc358-aace-47ba-b29a-5489bdaf7177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5645F15C</paraID>
      <start xmlns="http://schemas.wps.cn/vas-ai-hub/contract-review">54</start>
      <end xmlns="http://schemas.wps.cn/vas-ai-hub/contract-review">55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7c758fec-790c-45ac-b307-1f3f8c47d721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5645F15C</paraID>
      <start xmlns="http://schemas.wps.cn/vas-ai-hub/contract-review">57</start>
      <end xmlns="http://schemas.wps.cn/vas-ai-hub/contract-review">58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07a61947-2290-4165-bac7-f1b0db032bd8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5645F15C</paraID>
      <start xmlns="http://schemas.wps.cn/vas-ai-hub/contract-review">75</start>
      <end xmlns="http://schemas.wps.cn/vas-ai-hub/contract-review">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79b7547b-9798-4401-904f-9a653489867b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5645F15C</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eba260a0-245c-45a7-a035-2e7da4c105c3</errorID>
      <errorWord xmlns="http://schemas.wps.cn/vas-ai-hub/contract-review">和持续发展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和可持续发展</item>
      </candidateList>
      <explain xmlns="http://schemas.wps.cn/vas-ai-hub/contract-review"/>
      <paraID xmlns="http://schemas.wps.cn/vas-ai-hub/contract-review">1E277FA1</paraID>
      <start xmlns="http://schemas.wps.cn/vas-ai-hub/contract-review">148</start>
      <end xmlns="http://schemas.wps.cn/vas-ai-hub/contract-review">154</end>
      <status xmlns="http://schemas.wps.cn/vas-ai-hub/contract-review">modified</status>
      <modifiedWord xmlns="http://schemas.wps.cn/vas-ai-hub/contract-review">和可持续发展</modifiedWord>
      <trackRevisions xmlns="http://schemas.wps.cn/vas-ai-hub/contract-review">false</trackRevisions>
    </reviewItem>
    <reviewItem xmlns="http://schemas.wps.cn/vas-ai-hub/contract-review">
      <errorID xmlns="http://schemas.wps.cn/vas-ai-hub/contract-review">bf630fad-635e-414f-82e0-18e1c9d9b63d</errorID>
      <errorWord xmlns="http://schemas.wps.cn/vas-ai-hub/contract-review">四大支柱</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explain xmlns="http://schemas.wps.cn/vas-ai-hub/contract-review">“台独”</explain>
      <paraID xmlns="http://schemas.wps.cn/vas-ai-hub/contract-review">1068EECA</paraID>
      <start xmlns="http://schemas.wps.cn/vas-ai-hub/contract-review">85</start>
      <end xmlns="http://schemas.wps.cn/vas-ai-hub/contract-review">89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895e4403-97db-4230-8611-54ae6380b732</errorID>
      <errorWord xmlns="http://schemas.wps.cn/vas-ai-hub/contract-review">创新动物药械</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创新动物药</item>
      </candidateList>
      <explain xmlns="http://schemas.wps.cn/vas-ai-hub/contract-review">术语一致性错误，原文在产业布局中统一将该赛道表述为“创新动物药”，此处表述不一致</explain>
      <paraID xmlns="http://schemas.wps.cn/vas-ai-hub/contract-review">1068EECA</paraID>
      <start xmlns="http://schemas.wps.cn/vas-ai-hub/contract-review">110</start>
      <end xmlns="http://schemas.wps.cn/vas-ai-hub/contract-review">116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d253cc52-3c94-42d4-885b-c4542ec80a82</errorID>
      <errorWord xmlns="http://schemas.wps.cn/vas-ai-hub/contract-review">提升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优化</item>
      </candidateList>
      <explain xmlns="http://schemas.wps.cn/vas-ai-hub/contract-review"/>
      <paraID xmlns="http://schemas.wps.cn/vas-ai-hub/contract-review"> 5C9B2E5</paraID>
      <start xmlns="http://schemas.wps.cn/vas-ai-hub/contract-review">65</start>
      <end xmlns="http://schemas.wps.cn/vas-ai-hub/contract-review">67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44bcefec-3582-4817-9e57-f2d81cdce26a</errorID>
      <errorWord xmlns="http://schemas.wps.cn/vas-ai-hub/contract-review">入驻</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企业入驻</item>
      </candidateList>
      <explain xmlns="http://schemas.wps.cn/vas-ai-hub/contract-review"/>
      <paraID xmlns="http://schemas.wps.cn/vas-ai-hub/contract-review">6EB6100A</paraID>
      <start xmlns="http://schemas.wps.cn/vas-ai-hub/contract-review">153</start>
      <end xmlns="http://schemas.wps.cn/vas-ai-hub/contract-review">157</end>
      <status xmlns="http://schemas.wps.cn/vas-ai-hub/contract-review">modified</status>
      <modifiedWord xmlns="http://schemas.wps.cn/vas-ai-hub/contract-review">企业入驻</modifiedWord>
      <trackRevisions xmlns="http://schemas.wps.cn/vas-ai-hub/contract-review">false</trackRevisions>
    </reviewItem>
    <reviewItem xmlns="http://schemas.wps.cn/vas-ai-hub/contract-review">
      <errorID xmlns="http://schemas.wps.cn/vas-ai-hub/contract-review">0e66f210-6670-406f-8ccc-75d9d9e2f5e5</errorID>
      <errorWord xmlns="http://schemas.wps.cn/vas-ai-hub/contract-review">100</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等100</item>
      </candidateList>
      <explain xmlns="http://schemas.wps.cn/vas-ai-hub/contract-review"/>
      <paraID xmlns="http://schemas.wps.cn/vas-ai-hub/contract-review">51FF0550</paraID>
      <start xmlns="http://schemas.wps.cn/vas-ai-hub/contract-review">121</start>
      <end xmlns="http://schemas.wps.cn/vas-ai-hub/contract-review">125</end>
      <status xmlns="http://schemas.wps.cn/vas-ai-hub/contract-review">modified</status>
      <modifiedWord xmlns="http://schemas.wps.cn/vas-ai-hub/contract-review">等100</modifiedWord>
      <trackRevisions xmlns="http://schemas.wps.cn/vas-ai-hub/contract-review">false</trackRevisions>
    </reviewItem>
    <reviewItem xmlns="http://schemas.wps.cn/vas-ai-hub/contract-review">
      <errorID xmlns="http://schemas.wps.cn/vas-ai-hub/contract-review">9bbb9b97-a4f3-4ac4-9b30-362ef7bf39b4</errorID>
      <errorWord xmlns="http://schemas.wps.cn/vas-ai-hub/contract-review">剂泰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金泰</item>
      </candidateList>
      <explain xmlns="http://schemas.wps.cn/vas-ai-hub/contract-review">存在发音相近字词的误用。</explain>
      <paraID xmlns="http://schemas.wps.cn/vas-ai-hub/contract-review">57967302</paraID>
      <start xmlns="http://schemas.wps.cn/vas-ai-hub/contract-review">145</start>
      <end xmlns="http://schemas.wps.cn/vas-ai-hub/contract-review">147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206ccda0-9a5c-4fd2-aed3-b418ca76c375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6C7FD65D</paraID>
      <start xmlns="http://schemas.wps.cn/vas-ai-hub/contract-review">129</start>
      <end xmlns="http://schemas.wps.cn/vas-ai-hub/contract-review">130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f90d9d15-490a-41ab-8994-37bb597e4194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6C7FD65D</paraID>
      <start xmlns="http://schemas.wps.cn/vas-ai-hub/contract-review">134</start>
      <end xmlns="http://schemas.wps.cn/vas-ai-hub/contract-review">135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e965d003-78c2-4db4-8e06-325d8b7d812a</errorID>
      <errorWord xmlns="http://schemas.wps.cn/vas-ai-hub/contract-review">产业及供应链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产业链供应链</item>
      </candidateList>
      <explain xmlns="http://schemas.wps.cn/vas-ai-hub/contract-review">词汇“产业链供应链”在特定场景下为固定表述形式，请确认此处的“产业及供应链”是否存在不当。</explain>
      <paraID xmlns="http://schemas.wps.cn/vas-ai-hub/contract-review">64749B3E</paraID>
      <start xmlns="http://schemas.wps.cn/vas-ai-hub/contract-review">179</start>
      <end xmlns="http://schemas.wps.cn/vas-ai-hub/contract-review">185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94438d79-6ae1-4fde-8065-4af94b9c0cc4</errorID>
      <errorWord xmlns="http://schemas.wps.cn/vas-ai-hub/contract-review">万平米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万平方米</item>
      </candidateList>
      <explain xmlns="http://schemas.wps.cn/vas-ai-hub/contract-review"/>
      <paraID xmlns="http://schemas.wps.cn/vas-ai-hub/contract-review"> E3CBC5E</paraID>
      <start xmlns="http://schemas.wps.cn/vas-ai-hub/contract-review">66</start>
      <end xmlns="http://schemas.wps.cn/vas-ai-hub/contract-review">70</end>
      <status xmlns="http://schemas.wps.cn/vas-ai-hub/contract-review">modified</status>
      <modifiedWord xmlns="http://schemas.wps.cn/vas-ai-hub/contract-review">万平方米</modifiedWord>
      <trackRevisions xmlns="http://schemas.wps.cn/vas-ai-hub/contract-review">false</trackRevisions>
    </reviewItem>
    <reviewItem xmlns="http://schemas.wps.cn/vas-ai-hub/contract-review">
      <errorID xmlns="http://schemas.wps.cn/vas-ai-hub/contract-review">438cd40a-7bf6-471f-945b-84a6ac8e089a</errorID>
      <errorWord xmlns="http://schemas.wps.cn/vas-ai-hub/contract-review">国家级氢燃料电池汽车检测检验中心</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国家氢燃料电池汽车质量检验检测中心</item>
      </candidateList>
      <explain xmlns="http://schemas.wps.cn/vas-ai-hub/contract-review">实体一致性错误，原文该机构统一表述为“国家氢燃料电池汽车质量检验检测中心”，此处表述不一致</explain>
      <paraID xmlns="http://schemas.wps.cn/vas-ai-hub/contract-review"> E3CBC5E</paraID>
      <start xmlns="http://schemas.wps.cn/vas-ai-hub/contract-review">156</start>
      <end xmlns="http://schemas.wps.cn/vas-ai-hub/contract-review">172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b0c976c6-c53b-47b3-9ce3-6bf523cea042</errorID>
      <errorWord xmlns="http://schemas.wps.cn/vas-ai-hub/contract-review">研究和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研究</item>
      </candidateList>
      <explain xmlns="http://schemas.wps.cn/vas-ai-hub/contract-review"/>
      <paraID xmlns="http://schemas.wps.cn/vas-ai-hub/contract-review">74BA7990</paraID>
      <start xmlns="http://schemas.wps.cn/vas-ai-hub/contract-review">28</start>
      <end xmlns="http://schemas.wps.cn/vas-ai-hub/contract-review">31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daf4136a-7228-4c97-b65a-ab3561ffc9ab</errorID>
      <errorWord xmlns="http://schemas.wps.cn/vas-ai-hub/contract-review">企业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的企业</item>
      </candidateList>
      <explain xmlns="http://schemas.wps.cn/vas-ai-hub/contract-review"/>
      <paraID xmlns="http://schemas.wps.cn/vas-ai-hub/contract-review">74BA7990</paraID>
      <start xmlns="http://schemas.wps.cn/vas-ai-hub/contract-review">172</start>
      <end xmlns="http://schemas.wps.cn/vas-ai-hub/contract-review">174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e55a0387-c1b3-41aa-912b-976bf2013c01</errorID>
      <errorWord xmlns="http://schemas.wps.cn/vas-ai-hub/contract-review">服务</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集聚服务</item>
      </candidateList>
      <explain xmlns="http://schemas.wps.cn/vas-ai-hub/contract-review"/>
      <paraID xmlns="http://schemas.wps.cn/vas-ai-hub/contract-review">74BA7990</paraID>
      <start xmlns="http://schemas.wps.cn/vas-ai-hub/contract-review">242</start>
      <end xmlns="http://schemas.wps.cn/vas-ai-hub/contract-review">244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974f1b21-75de-4881-a0e0-c12372de0f8c</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等企业，</item>
      </candidateList>
      <explain xmlns="http://schemas.wps.cn/vas-ai-hub/contract-review"/>
      <paraID xmlns="http://schemas.wps.cn/vas-ai-hub/contract-review">74BA7990</paraID>
      <start xmlns="http://schemas.wps.cn/vas-ai-hub/contract-review">298</start>
      <end xmlns="http://schemas.wps.cn/vas-ai-hub/contract-review">302</end>
      <status xmlns="http://schemas.wps.cn/vas-ai-hub/contract-review">modified</status>
      <modifiedWord xmlns="http://schemas.wps.cn/vas-ai-hub/contract-review">等企业，</modifiedWord>
      <trackRevisions xmlns="http://schemas.wps.cn/vas-ai-hub/contract-review">false</trackRevisions>
    </reviewItem>
    <reviewItem xmlns="http://schemas.wps.cn/vas-ai-hub/contract-review">
      <errorID xmlns="http://schemas.wps.cn/vas-ai-hub/contract-review">e0fe50b3-58f0-401b-bbdc-512b54d6b3ac</errorID>
      <errorWord xmlns="http://schemas.wps.cn/vas-ai-hub/contract-review">加强对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加强</item>
      </candidateList>
      <explain xmlns="http://schemas.wps.cn/vas-ai-hub/contract-review"/>
      <paraID xmlns="http://schemas.wps.cn/vas-ai-hub/contract-review"> 89683B4</paraID>
      <start xmlns="http://schemas.wps.cn/vas-ai-hub/contract-review">422</start>
      <end xmlns="http://schemas.wps.cn/vas-ai-hub/contract-review">424</end>
      <status xmlns="http://schemas.wps.cn/vas-ai-hub/contract-review">modified</status>
      <modifiedWord xmlns="http://schemas.wps.cn/vas-ai-hub/contract-review">加强</modifiedWord>
      <trackRevisions xmlns="http://schemas.wps.cn/vas-ai-hub/contract-review">false</trackRevisions>
    </reviewItem>
    <reviewItem xmlns="http://schemas.wps.cn/vas-ai-hub/contract-review">
      <errorID xmlns="http://schemas.wps.cn/vas-ai-hub/contract-review">85b750bf-7468-4178-981b-3071fb04419b</errorID>
      <errorWord xmlns="http://schemas.wps.cn/vas-ai-hub/contract-review">对接机制</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对接</item>
      </candidateList>
      <explain xmlns="http://schemas.wps.cn/vas-ai-hub/contract-review"/>
      <paraID xmlns="http://schemas.wps.cn/vas-ai-hub/contract-review"> 89683B4</paraID>
      <start xmlns="http://schemas.wps.cn/vas-ai-hub/contract-review">442</start>
      <end xmlns="http://schemas.wps.cn/vas-ai-hub/contract-review">444</end>
      <status xmlns="http://schemas.wps.cn/vas-ai-hub/contract-review">modified</status>
      <modifiedWord xmlns="http://schemas.wps.cn/vas-ai-hub/contract-review">对接</modifiedWord>
      <trackRevisions xmlns="http://schemas.wps.cn/vas-ai-hub/contract-review">false</trackRevisions>
    </reviewItem>
    <reviewItem xmlns="http://schemas.wps.cn/vas-ai-hub/contract-review">
      <errorID xmlns="http://schemas.wps.cn/vas-ai-hub/contract-review">5e09f10b-c274-4dc6-92bf-fcdcb6b5c826</errorID>
      <errorWord xmlns="http://schemas.wps.cn/vas-ai-hub/contract-review">战略地位</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理念</item>
      </candidateList>
      <explain xmlns="http://schemas.wps.cn/vas-ai-hub/contract-review"/>
      <paraID xmlns="http://schemas.wps.cn/vas-ai-hub/contract-review"> D65D53C</paraID>
      <start xmlns="http://schemas.wps.cn/vas-ai-hub/contract-review">11</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a477857d-82c6-4113-81ab-593b3489bd48</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力度，</item>
      </candidateList>
      <explain xmlns="http://schemas.wps.cn/vas-ai-hub/contract-review"/>
      <paraID xmlns="http://schemas.wps.cn/vas-ai-hub/contract-review"> D65D53C</paraID>
      <start xmlns="http://schemas.wps.cn/vas-ai-hub/contract-review">44</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7715520b-6afb-4bec-8887-4c07f67f255b</errorID>
      <errorWord xmlns="http://schemas.wps.cn/vas-ai-hub/contract-review">增强</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加深</item>
      </candidateList>
      <explain xmlns="http://schemas.wps.cn/vas-ai-hub/contract-review">“增强～认识”搭配不当，建议修改为“加深～认识”。</explain>
      <paraID xmlns="http://schemas.wps.cn/vas-ai-hub/contract-review">66B79414</paraID>
      <start xmlns="http://schemas.wps.cn/vas-ai-hub/contract-review">7</start>
      <end xmlns="http://schemas.wps.cn/vas-ai-hub/contract-review">9</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611d39-1d5e-4c1e-bdc0-c50450fbd93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3364</Words>
  <Characters>3448</Characters>
  <Lines>126</Lines>
  <Paragraphs>98</Paragraphs>
  <TotalTime>1</TotalTime>
  <ScaleCrop>false</ScaleCrop>
  <LinksUpToDate>false</LinksUpToDate>
  <CharactersWithSpaces>3449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2025-06-02T03:49:00Z</dcterms:created>
  <dc:creator>yan xiugui</dc:creator>
  <cp:lastModifiedBy>陈鑫</cp:lastModifiedBy>
  <cp:lastPrinted>2026-08-25T10:14:00Z</cp:lastPrinted>
  <dcterms:modified xsi:type="dcterms:W3CDTF">2026-10-09T02:51:50Z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7AFAF89F2A5F4330A68A679814242CFE_13</vt:lpwstr>
  </property>
  <property fmtid="{D5CDD505-2E9C-101B-9397-08002B2CF9AE}" pid="4" name="KSOTemplateDocerSaveRecord">
    <vt:lpwstr>eyJoZGlkIjoiYzJmMjE3MDk2NWI1M2QyNTdlMjQwNjFkYjFlMDM1N2YiLCJ1c2VySWQiOiIxNTUyNTQ0NjUwIn0=</vt:lpwstr>
  </property>
</Properties>
</file>