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关于《石景山区“十五五”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时期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信息技术产业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发展规划（征求意见稿）》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一、制定背景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信息技术产业是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培育新质生产力的核心引擎，也是</w:t>
      </w:r>
      <w:r>
        <w:rPr>
          <w:rFonts w:hint="eastAsia" w:ascii="仿宋_GB2312" w:hAnsi="仿宋_GB2312" w:eastAsia="仿宋_GB2312" w:cs="仿宋_GB2312"/>
          <w:sz w:val="32"/>
          <w:szCs w:val="32"/>
        </w:rPr>
        <w:t>支撑首都高质量发展、推动区域现代化产业体系优化升级的关键力量。“十五五”时期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以人工智能为引领的新一轮科技革命和产业变革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向</w:t>
      </w:r>
      <w:r>
        <w:rPr>
          <w:rFonts w:hint="eastAsia" w:ascii="仿宋_GB2312" w:hAnsi="仿宋_GB2312" w:eastAsia="仿宋_GB2312" w:cs="仿宋_GB2312"/>
          <w:sz w:val="32"/>
          <w:szCs w:val="32"/>
        </w:rPr>
        <w:t>纵深演进，数据要素加速释放价值，智能技术深度重构产业底层逻辑，信息技术产业发展的广度、深度和能级持续拓展，为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highlight w:val="none"/>
        </w:rPr>
        <w:t>石景山区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highlight w:val="none"/>
          <w:lang w:val="en-US" w:eastAsia="zh-CN"/>
        </w:rPr>
        <w:t>支撑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highlight w:val="none"/>
        </w:rPr>
        <w:t>打造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highlight w:val="none"/>
          <w:lang w:val="en-US" w:eastAsia="zh-CN"/>
        </w:rPr>
        <w:t>全球数字经济标杆城市和世界一流产业集群</w:t>
      </w:r>
      <w:r>
        <w:rPr>
          <w:rFonts w:hint="eastAsia" w:ascii="仿宋_GB2312" w:hAnsi="仿宋_GB2312" w:eastAsia="仿宋_GB2312" w:cs="仿宋_GB2312"/>
          <w:sz w:val="32"/>
          <w:szCs w:val="32"/>
        </w:rPr>
        <w:t>创造了重大战略机遇。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《石景山区“十五五”时期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信息技术产业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发展规划》是全面落实党中央、国务院关于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深入推动数字中国建设提升数智化发展水平”战略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部署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和市委市政府关于构建高精尖经济结构、建设体现北京特色的现代化产业体系决策部署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依据《北京市“十五五”时期高精尖产业发展规划》《北京市石景山区国民经济和社会发展第十五个五年规划纲要》等相关规划编制的区级专项规划，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是全区推进信息技术产业高质量发展、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支撑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打造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highlight w:val="none"/>
          <w:lang w:val="en-US" w:eastAsia="zh-CN"/>
        </w:rPr>
        <w:t>北京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全球数字经济标杆城市和世界一流产业集群的行动纲领。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二、起草文件的主要考虑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一是落实国家、北京市信息技术产业战略部署。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充分衔接上位规划，立足石景山区“三区”定位，围绕信息技术产业高质量发展，科学谋划“十五五”时期产业发展目标、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重点</w:t>
      </w:r>
      <w:r>
        <w:rPr>
          <w:rFonts w:hint="eastAsia" w:ascii="仿宋_GB2312" w:hAnsi="仿宋_GB2312" w:eastAsia="仿宋_GB2312" w:cs="仿宋_GB2312"/>
          <w:sz w:val="32"/>
          <w:szCs w:val="32"/>
        </w:rPr>
        <w:t>方向和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</w:t>
      </w:r>
      <w:r>
        <w:rPr>
          <w:rFonts w:hint="eastAsia" w:ascii="仿宋_GB2312" w:hAnsi="仿宋_GB2312" w:eastAsia="仿宋_GB2312" w:cs="仿宋_GB2312"/>
          <w:sz w:val="32"/>
          <w:szCs w:val="32"/>
        </w:rPr>
        <w:t>任务，确保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z w:val="32"/>
          <w:szCs w:val="32"/>
        </w:rPr>
        <w:t>中央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国务院</w:t>
      </w:r>
      <w:r>
        <w:rPr>
          <w:rFonts w:hint="eastAsia" w:ascii="仿宋_GB2312" w:hAnsi="仿宋_GB2312" w:eastAsia="仿宋_GB2312" w:cs="仿宋_GB2312"/>
          <w:sz w:val="32"/>
          <w:szCs w:val="32"/>
        </w:rPr>
        <w:t>和市委市政府决策部署在石景山落地见效。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二是研判信息技术产业发展的新形势、新挑战。</w:t>
      </w:r>
      <w:r>
        <w:rPr>
          <w:rFonts w:hint="eastAsia" w:ascii="仿宋_GB2312" w:hAnsi="仿宋_GB2312" w:eastAsia="仿宋_GB2312" w:cs="仿宋_GB2312"/>
          <w:sz w:val="32"/>
          <w:szCs w:val="32"/>
        </w:rPr>
        <w:t>“十五五”时期，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人工</w:t>
      </w:r>
      <w:r>
        <w:rPr>
          <w:rFonts w:hint="eastAsia" w:ascii="仿宋_GB2312" w:hAnsi="仿宋_GB2312" w:eastAsia="仿宋_GB2312" w:cs="仿宋_GB2312"/>
          <w:sz w:val="32"/>
          <w:szCs w:val="32"/>
        </w:rPr>
        <w:t>智能引领的新一轮科技革命持续深化，全球信息技术产业博弈加剧，产业链供应链加速重构。对标高质量发展要求，石景山区信息技术产业高价值创新成果、高水平创新服务、高层次创新人才较为缺乏，产业链头部引领能力尚未转化为产业整体协同价值，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highlight w:val="none"/>
          <w:lang w:val="en-US" w:eastAsia="zh-CN"/>
        </w:rPr>
        <w:t>规模化场景向规模化产业转化亟待探索有效经验，新兴技术应用、企业数智化转型等方面仍存在弱项，制约产业竞争力整体提升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highlight w:val="none"/>
          <w:lang w:val="en-US" w:eastAsia="zh-CN"/>
        </w:rPr>
        <w:t>规划坚持问题导向与目标导向相结合，系统谋划产业发展路径。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谋划支撑区域发展全局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的重点任务。</w:t>
      </w:r>
      <w:r>
        <w:rPr>
          <w:rFonts w:hint="eastAsia" w:ascii="仿宋_GB2312" w:hAnsi="仿宋_GB2312" w:eastAsia="仿宋_GB2312" w:cs="+mn-cs"/>
          <w:bCs/>
          <w:color w:val="auto"/>
          <w:kern w:val="24"/>
          <w:sz w:val="32"/>
          <w:szCs w:val="32"/>
          <w:highlight w:val="none"/>
          <w:lang w:val="en-US" w:eastAsia="zh-CN"/>
        </w:rPr>
        <w:t>聚焦互联网平台、智能化软件服务、游戏电竞、虚拟现实、工业互联网五大领域，体系化推进要素集聚、主体融合和科技创新，提升产业发展能级，协同化部署行业赋能、生态扩容和区域合作，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highlight w:val="none"/>
          <w:lang w:val="en-US" w:eastAsia="zh-CN"/>
        </w:rPr>
        <w:t>提升引领赋能优势，支撑打造北京全球数字经济标杆城市和世界一流产业集群，为构建新时代首都更具竞争力的现代化产业体系贡献力量。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三、规划主要内容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规划正文包括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个章节，系统阐明“十五五”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时期信息技术产业的发展目标、主要任务和重点行动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第一章明确总体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思路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提出规划指导思想和发展目标，到2030年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7"/>
          <w:kern w:val="2"/>
          <w:sz w:val="32"/>
          <w:szCs w:val="32"/>
          <w:highlight w:val="none"/>
          <w:lang w:val="en-US" w:eastAsia="zh-CN"/>
        </w:rPr>
        <w:t>产业发展实力和竞争力显著提升，</w:t>
      </w:r>
      <w:r>
        <w:rPr>
          <w:rFonts w:hint="default" w:ascii="Times New Roman" w:hAnsi="Times New Roman" w:eastAsia="仿宋_GB2312" w:cs="Times New Roman"/>
          <w:color w:val="auto"/>
          <w:spacing w:val="7"/>
          <w:sz w:val="32"/>
          <w:szCs w:val="32"/>
          <w:highlight w:val="none"/>
        </w:rPr>
        <w:t>成为区域经济增长核心引擎，</w:t>
      </w:r>
      <w:r>
        <w:rPr>
          <w:rFonts w:hint="default" w:ascii="Times New Roman" w:hAnsi="Times New Roman" w:eastAsia="仿宋_GB2312" w:cs="Times New Roman"/>
          <w:color w:val="auto"/>
          <w:spacing w:val="7"/>
          <w:sz w:val="32"/>
          <w:szCs w:val="32"/>
          <w:highlight w:val="none"/>
          <w:lang w:eastAsia="zh-CN"/>
        </w:rPr>
        <w:t>安全与发展互促的产业新格局</w:t>
      </w:r>
      <w:r>
        <w:rPr>
          <w:rFonts w:hint="default" w:ascii="Times New Roman" w:hAnsi="Times New Roman" w:eastAsia="仿宋_GB2312" w:cs="Times New Roman"/>
          <w:color w:val="auto"/>
          <w:spacing w:val="7"/>
          <w:sz w:val="32"/>
          <w:szCs w:val="32"/>
          <w:highlight w:val="none"/>
          <w:lang w:val="en-US" w:eastAsia="zh-CN"/>
        </w:rPr>
        <w:t>基本形成</w:t>
      </w:r>
      <w:r>
        <w:rPr>
          <w:rFonts w:hint="eastAsia" w:ascii="Times New Roman" w:hAnsi="Times New Roman" w:eastAsia="仿宋_GB2312" w:cs="Times New Roman"/>
          <w:color w:val="auto"/>
          <w:spacing w:val="7"/>
          <w:sz w:val="32"/>
          <w:szCs w:val="32"/>
          <w:highlight w:val="none"/>
          <w:lang w:val="en-US" w:eastAsia="zh-CN"/>
        </w:rPr>
        <w:t>，并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设置5项量化目标。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部署发展任务，从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highlight w:val="none"/>
          <w:lang w:val="en-US" w:eastAsia="zh-CN"/>
        </w:rPr>
        <w:t>创新发展互联网平台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highlight w:val="none"/>
          <w:lang w:val="en-US" w:eastAsia="zh-CN"/>
        </w:rPr>
        <w:t>培育壮大智能化软件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、特色打造游戏电竞、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highlight w:val="none"/>
          <w:lang w:val="en-US" w:eastAsia="zh-CN"/>
        </w:rPr>
        <w:t>大力发展虚拟现实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highlight w:val="none"/>
          <w:lang w:val="en-US" w:eastAsia="zh-CN"/>
        </w:rPr>
        <w:t>做大做强工业互联网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五方面部署重点发展方向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第三章谋划重点行动，从产业聚数提智、强头壮腰固基、科技创新引领、行业融合赋能、产业生态扩容、区域协同发展六方面设置发展行动。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第四章设置保障措施，从加强工作统筹、完善产业监测、强化政策支持、筑牢安全保障四方面保障规划执行。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四、其他需要说明的问题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无。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2D"/>
    <w:rsid w:val="0012601B"/>
    <w:rsid w:val="002B0A33"/>
    <w:rsid w:val="003575DA"/>
    <w:rsid w:val="00427226"/>
    <w:rsid w:val="0061238B"/>
    <w:rsid w:val="007D5A97"/>
    <w:rsid w:val="00953DBA"/>
    <w:rsid w:val="00C96E77"/>
    <w:rsid w:val="00CC432D"/>
    <w:rsid w:val="00D00F9F"/>
    <w:rsid w:val="00F614B3"/>
    <w:rsid w:val="00F7329A"/>
    <w:rsid w:val="0FD45DF4"/>
    <w:rsid w:val="24750990"/>
    <w:rsid w:val="2EA761CA"/>
    <w:rsid w:val="39F85BF4"/>
    <w:rsid w:val="3AF544D3"/>
    <w:rsid w:val="415B609E"/>
    <w:rsid w:val="4C9F3665"/>
    <w:rsid w:val="4E451F2B"/>
    <w:rsid w:val="565314CB"/>
    <w:rsid w:val="5BDCD6B1"/>
    <w:rsid w:val="6A9071BC"/>
    <w:rsid w:val="6B445CF6"/>
    <w:rsid w:val="70FF5B11"/>
    <w:rsid w:val="75E77088"/>
    <w:rsid w:val="77F82A0E"/>
    <w:rsid w:val="7DEB76A3"/>
    <w:rsid w:val="7FDF1C6C"/>
    <w:rsid w:val="BBCF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标题 2 Char"/>
    <w:basedOn w:val="8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标题 3 Char"/>
    <w:basedOn w:val="8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3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1436</Words>
  <Characters>1439</Characters>
  <Lines>10</Lines>
  <Paragraphs>2</Paragraphs>
  <TotalTime>7</TotalTime>
  <ScaleCrop>false</ScaleCrop>
  <LinksUpToDate>false</LinksUpToDate>
  <CharactersWithSpaces>1440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2026-08-01T01:06:00Z</dcterms:created>
  <dc:creator>FJY-1</dc:creator>
  <cp:lastModifiedBy>uos</cp:lastModifiedBy>
  <dcterms:modified xsi:type="dcterms:W3CDTF">2026-09-24T15:59:18Z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eyJoZGlkIjoiMzEwNTM5NzYwMDRjMzkwZTVkZjY2ODkwMGIxNGU0OTUiLCJ1c2VySWQiOiIzODE5NDYwNTAifQ==</vt:lpwstr>
  </property>
  <property fmtid="{D5CDD505-2E9C-101B-9397-08002B2CF9AE}" pid="3" name="KSOProductBuildVer">
    <vt:lpwstr>2052-11.8.2.9849</vt:lpwstr>
  </property>
  <property fmtid="{D5CDD505-2E9C-101B-9397-08002B2CF9AE}" pid="4" name="ICV">
    <vt:lpwstr>91046793044D4A5899714D8179E20D76_13</vt:lpwstr>
  </property>
</Properties>
</file>